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9EF" w:rsidRPr="00FF6E04" w:rsidRDefault="00E029EF" w:rsidP="00E029EF">
      <w:pPr>
        <w:tabs>
          <w:tab w:val="left" w:pos="6237"/>
        </w:tabs>
        <w:spacing w:line="276" w:lineRule="auto"/>
        <w:ind w:right="159" w:firstLine="5528"/>
        <w:rPr>
          <w:i/>
          <w:szCs w:val="28"/>
        </w:rPr>
      </w:pPr>
      <w:r w:rsidRPr="00FF6E04">
        <w:rPr>
          <w:i/>
          <w:szCs w:val="28"/>
        </w:rPr>
        <w:t>ЗАТВЕРДЖЕНО</w:t>
      </w:r>
    </w:p>
    <w:p w:rsidR="00E029EF" w:rsidRDefault="00E029EF" w:rsidP="00E029EF">
      <w:pPr>
        <w:tabs>
          <w:tab w:val="left" w:pos="6237"/>
        </w:tabs>
        <w:spacing w:line="276" w:lineRule="auto"/>
        <w:ind w:right="159" w:firstLine="5528"/>
        <w:rPr>
          <w:i/>
          <w:szCs w:val="28"/>
        </w:rPr>
      </w:pPr>
      <w:r w:rsidRPr="00FF6E04">
        <w:rPr>
          <w:i/>
          <w:szCs w:val="28"/>
        </w:rPr>
        <w:t>Рішення виконкому міської ради</w:t>
      </w:r>
    </w:p>
    <w:p w:rsidR="00371A62" w:rsidRDefault="00371A62" w:rsidP="00371A62">
      <w:pPr>
        <w:tabs>
          <w:tab w:val="left" w:pos="6237"/>
        </w:tabs>
        <w:spacing w:line="276" w:lineRule="auto"/>
        <w:ind w:right="159"/>
        <w:rPr>
          <w:i/>
          <w:szCs w:val="28"/>
        </w:rPr>
      </w:pPr>
      <w:r>
        <w:rPr>
          <w:i/>
          <w:szCs w:val="28"/>
        </w:rPr>
        <w:t xml:space="preserve">                                                                              08.12.2021 №654</w:t>
      </w:r>
      <w:r w:rsidR="00C80742">
        <w:rPr>
          <w:i/>
          <w:szCs w:val="28"/>
        </w:rPr>
        <w:t>, зі змінами</w:t>
      </w:r>
      <w:bookmarkStart w:id="0" w:name="_GoBack"/>
      <w:bookmarkEnd w:id="0"/>
    </w:p>
    <w:p w:rsidR="00E029EF" w:rsidRPr="00E56A58" w:rsidRDefault="00E029EF" w:rsidP="00E029EF">
      <w:pPr>
        <w:jc w:val="center"/>
        <w:rPr>
          <w:i/>
          <w:szCs w:val="28"/>
        </w:rPr>
      </w:pPr>
    </w:p>
    <w:p w:rsidR="00E029EF" w:rsidRPr="00E56A58" w:rsidRDefault="00E029EF" w:rsidP="00E029EF">
      <w:pPr>
        <w:ind w:right="-1"/>
        <w:jc w:val="center"/>
        <w:rPr>
          <w:b/>
          <w:bCs/>
          <w:i/>
          <w:iCs/>
          <w:spacing w:val="-6"/>
          <w:szCs w:val="28"/>
          <w:lang w:eastAsia="uk-UA"/>
        </w:rPr>
      </w:pPr>
      <w:r w:rsidRPr="00E56A58">
        <w:rPr>
          <w:b/>
          <w:bCs/>
          <w:i/>
          <w:iCs/>
          <w:spacing w:val="-6"/>
          <w:szCs w:val="28"/>
          <w:lang w:eastAsia="uk-UA"/>
        </w:rPr>
        <w:t xml:space="preserve">ІНФОРМАЦІЙНІ КАРТКИ </w:t>
      </w:r>
    </w:p>
    <w:p w:rsidR="00E029EF" w:rsidRDefault="00E029EF" w:rsidP="00E029EF">
      <w:pPr>
        <w:ind w:right="-1"/>
        <w:jc w:val="center"/>
        <w:rPr>
          <w:b/>
          <w:i/>
          <w:spacing w:val="-6"/>
          <w:szCs w:val="28"/>
          <w:lang w:eastAsia="uk-UA"/>
        </w:rPr>
      </w:pPr>
      <w:r w:rsidRPr="00E56A58">
        <w:rPr>
          <w:b/>
          <w:bCs/>
          <w:i/>
          <w:iCs/>
          <w:spacing w:val="-6"/>
          <w:szCs w:val="28"/>
          <w:lang w:eastAsia="uk-UA"/>
        </w:rPr>
        <w:t xml:space="preserve">публічних послуг, що </w:t>
      </w:r>
      <w:r w:rsidRPr="00E56A58">
        <w:rPr>
          <w:b/>
          <w:i/>
          <w:spacing w:val="-6"/>
          <w:szCs w:val="28"/>
          <w:lang w:eastAsia="uk-UA"/>
        </w:rPr>
        <w:t xml:space="preserve">надається через Центр  адміністративних послуг </w:t>
      </w:r>
    </w:p>
    <w:p w:rsidR="00E029EF" w:rsidRPr="00E56A58" w:rsidRDefault="00E029EF" w:rsidP="00E029EF">
      <w:pPr>
        <w:ind w:right="-1"/>
        <w:jc w:val="center"/>
        <w:rPr>
          <w:b/>
          <w:i/>
          <w:color w:val="000000"/>
          <w:spacing w:val="-6"/>
          <w:szCs w:val="28"/>
        </w:rPr>
      </w:pPr>
      <w:r w:rsidRPr="00E56A58">
        <w:rPr>
          <w:b/>
          <w:i/>
          <w:spacing w:val="-6"/>
          <w:szCs w:val="28"/>
          <w:lang w:eastAsia="uk-UA"/>
        </w:rPr>
        <w:t xml:space="preserve">«Віза» («Центр Дії») виконкому Криворізької міської ради </w:t>
      </w:r>
      <w:r w:rsidRPr="00E56A58">
        <w:rPr>
          <w:b/>
          <w:i/>
          <w:color w:val="000000"/>
          <w:spacing w:val="-6"/>
          <w:szCs w:val="28"/>
        </w:rPr>
        <w:t>управлінням екології виконкому Криворізької міської ради</w:t>
      </w:r>
    </w:p>
    <w:p w:rsidR="00E029EF" w:rsidRPr="00E56A58" w:rsidRDefault="00E029EF" w:rsidP="00E029EF">
      <w:pPr>
        <w:ind w:right="-1"/>
        <w:jc w:val="center"/>
        <w:rPr>
          <w:b/>
          <w:bCs/>
          <w:i/>
          <w:iCs/>
          <w:spacing w:val="-6"/>
          <w:sz w:val="18"/>
          <w:szCs w:val="28"/>
          <w:lang w:eastAsia="uk-UA"/>
        </w:rPr>
      </w:pPr>
    </w:p>
    <w:p w:rsidR="00E029EF" w:rsidRPr="00E56A58" w:rsidRDefault="00E029EF" w:rsidP="00E029EF">
      <w:pPr>
        <w:ind w:right="-1"/>
        <w:jc w:val="center"/>
        <w:rPr>
          <w:b/>
          <w:bCs/>
          <w:i/>
          <w:iCs/>
          <w:spacing w:val="-6"/>
          <w:szCs w:val="28"/>
          <w:lang w:eastAsia="uk-UA"/>
        </w:rPr>
      </w:pPr>
      <w:r w:rsidRPr="00E56A58">
        <w:rPr>
          <w:b/>
          <w:bCs/>
          <w:i/>
          <w:iCs/>
          <w:spacing w:val="-6"/>
          <w:szCs w:val="28"/>
          <w:lang w:eastAsia="uk-UA"/>
        </w:rPr>
        <w:t>ІНФОРМАЦІЙНА КАРТКА ПУБЛІЧНОЇ</w:t>
      </w:r>
      <w:r>
        <w:rPr>
          <w:b/>
          <w:bCs/>
          <w:i/>
          <w:iCs/>
          <w:spacing w:val="-6"/>
          <w:szCs w:val="28"/>
          <w:lang w:eastAsia="uk-UA"/>
        </w:rPr>
        <w:t xml:space="preserve"> </w:t>
      </w:r>
      <w:r w:rsidRPr="00E56A58">
        <w:rPr>
          <w:b/>
          <w:bCs/>
          <w:i/>
          <w:iCs/>
          <w:spacing w:val="-6"/>
          <w:szCs w:val="28"/>
          <w:lang w:eastAsia="uk-UA"/>
        </w:rPr>
        <w:t>ПОСЛУГИ №1</w:t>
      </w:r>
    </w:p>
    <w:p w:rsidR="00E029EF" w:rsidRPr="00FF6E04" w:rsidRDefault="00E029EF" w:rsidP="00E029EF">
      <w:pPr>
        <w:ind w:right="-1"/>
        <w:jc w:val="center"/>
        <w:rPr>
          <w:b/>
          <w:i/>
          <w:spacing w:val="-6"/>
          <w:szCs w:val="28"/>
          <w:lang w:eastAsia="uk-UA"/>
        </w:rPr>
      </w:pPr>
    </w:p>
    <w:p w:rsidR="00E029EF" w:rsidRPr="00FF6E04" w:rsidRDefault="00E029EF" w:rsidP="00E029EF">
      <w:pPr>
        <w:ind w:right="-1"/>
        <w:jc w:val="both"/>
        <w:rPr>
          <w:b/>
          <w:i/>
          <w:szCs w:val="28"/>
        </w:rPr>
      </w:pPr>
      <w:r w:rsidRPr="00FF6E04">
        <w:rPr>
          <w:b/>
          <w:i/>
          <w:szCs w:val="28"/>
        </w:rPr>
        <w:t xml:space="preserve">Послуга: </w:t>
      </w:r>
      <w:r w:rsidRPr="00FF6E04">
        <w:rPr>
          <w:rFonts w:cs="Calibri"/>
          <w:b/>
          <w:i/>
          <w:szCs w:val="28"/>
          <w:lang w:eastAsia="ar-SA"/>
        </w:rPr>
        <w:t>Видача рішення виконкому міської ради з питання погодження  підприємствам проведення масових вибухів у кар’єрах</w:t>
      </w:r>
    </w:p>
    <w:p w:rsidR="00E029EF" w:rsidRPr="00FF6E04" w:rsidRDefault="00E029EF" w:rsidP="00E029EF">
      <w:pPr>
        <w:tabs>
          <w:tab w:val="left" w:pos="0"/>
        </w:tabs>
        <w:ind w:right="850"/>
        <w:jc w:val="center"/>
        <w:rPr>
          <w:b/>
          <w:i/>
          <w:sz w:val="24"/>
          <w:lang w:eastAsia="uk-UA"/>
        </w:rPr>
      </w:pPr>
    </w:p>
    <w:tbl>
      <w:tblPr>
        <w:tblW w:w="493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9"/>
        <w:gridCol w:w="2926"/>
        <w:gridCol w:w="6021"/>
      </w:tblGrid>
      <w:tr w:rsidR="00E029EF" w:rsidRPr="00FF6E04" w:rsidTr="00603D24">
        <w:trPr>
          <w:trHeight w:val="243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jc w:val="center"/>
              <w:rPr>
                <w:b/>
                <w:sz w:val="24"/>
                <w:lang w:eastAsia="uk-UA"/>
              </w:rPr>
            </w:pPr>
            <w:r w:rsidRPr="00FF6E04">
              <w:rPr>
                <w:b/>
                <w:sz w:val="24"/>
              </w:rPr>
              <w:t>Інформація про центр надання  адміністративних послуг</w:t>
            </w:r>
          </w:p>
        </w:tc>
      </w:tr>
      <w:tr w:rsidR="00E029EF" w:rsidRPr="00FF6E04" w:rsidTr="00603D24">
        <w:tc>
          <w:tcPr>
            <w:tcW w:w="1832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pacing w:line="228" w:lineRule="auto"/>
              <w:jc w:val="both"/>
              <w:rPr>
                <w:sz w:val="24"/>
              </w:rPr>
            </w:pPr>
            <w:r w:rsidRPr="00FF6E04">
              <w:rPr>
                <w:sz w:val="24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pacing w:line="228" w:lineRule="auto"/>
              <w:rPr>
                <w:sz w:val="24"/>
              </w:rPr>
            </w:pPr>
            <w:r w:rsidRPr="00FF6E04">
              <w:rPr>
                <w:sz w:val="24"/>
              </w:rPr>
              <w:t xml:space="preserve">Центр адміністративних послуг «Віза» («Центр Дії») виконкому Криворізької міської ради (надалі </w:t>
            </w:r>
            <w:r w:rsidRPr="00FF6E04">
              <w:rPr>
                <w:color w:val="000000"/>
                <w:sz w:val="24"/>
              </w:rPr>
              <w:t xml:space="preserve">– </w:t>
            </w:r>
            <w:r w:rsidRPr="00FF6E04">
              <w:rPr>
                <w:sz w:val="24"/>
              </w:rPr>
              <w:t xml:space="preserve">Центр) </w:t>
            </w: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jc w:val="center"/>
              <w:rPr>
                <w:b/>
                <w:sz w:val="24"/>
                <w:lang w:eastAsia="uk-UA"/>
              </w:rPr>
            </w:pPr>
            <w:r w:rsidRPr="00FF6E04">
              <w:rPr>
                <w:b/>
                <w:sz w:val="24"/>
                <w:lang w:eastAsia="uk-UA"/>
              </w:rPr>
              <w:t>1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jc w:val="both"/>
              <w:rPr>
                <w:sz w:val="24"/>
                <w:lang w:eastAsia="uk-UA"/>
              </w:rPr>
            </w:pPr>
            <w:r w:rsidRPr="00FF6E04">
              <w:rPr>
                <w:sz w:val="24"/>
                <w:lang w:eastAsia="uk-UA"/>
              </w:rPr>
              <w:t xml:space="preserve">Місцезнаходження 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FF6E04">
              <w:rPr>
                <w:rFonts w:eastAsia="Calibri"/>
                <w:sz w:val="24"/>
                <w:lang w:eastAsia="en-US"/>
              </w:rPr>
              <w:t xml:space="preserve">50101, м. Кривий Ріг, </w:t>
            </w:r>
            <w:proofErr w:type="spellStart"/>
            <w:r w:rsidRPr="00FF6E04">
              <w:rPr>
                <w:rFonts w:eastAsia="Calibri"/>
                <w:sz w:val="24"/>
                <w:lang w:eastAsia="en-US"/>
              </w:rPr>
              <w:t>пл</w:t>
            </w:r>
            <w:proofErr w:type="spellEnd"/>
            <w:r w:rsidRPr="00FF6E04">
              <w:rPr>
                <w:rFonts w:eastAsia="Calibri"/>
                <w:sz w:val="24"/>
                <w:lang w:eastAsia="en-US"/>
              </w:rPr>
              <w:t>. Молодіжна, 1.</w:t>
            </w:r>
          </w:p>
          <w:p w:rsidR="00E029EF" w:rsidRPr="00FF6E04" w:rsidRDefault="00E029EF" w:rsidP="00603D24">
            <w:pPr>
              <w:tabs>
                <w:tab w:val="left" w:pos="5057"/>
              </w:tabs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FF6E04">
              <w:rPr>
                <w:rFonts w:eastAsia="Calibri"/>
                <w:sz w:val="24"/>
                <w:lang w:eastAsia="en-US"/>
              </w:rPr>
              <w:t>Територіальні підрозділи Центру:</w:t>
            </w:r>
            <w:r w:rsidRPr="00FF6E04">
              <w:rPr>
                <w:rFonts w:eastAsia="Calibri"/>
                <w:sz w:val="24"/>
                <w:lang w:eastAsia="en-US"/>
              </w:rPr>
              <w:tab/>
            </w:r>
          </w:p>
          <w:p w:rsidR="00E029EF" w:rsidRPr="00FF6E04" w:rsidRDefault="00E029EF" w:rsidP="00603D2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proofErr w:type="spellStart"/>
            <w:r w:rsidRPr="00FF6E04">
              <w:rPr>
                <w:rFonts w:eastAsia="Calibri"/>
                <w:sz w:val="24"/>
                <w:lang w:eastAsia="en-US"/>
              </w:rPr>
              <w:t>Довгинцівський</w:t>
            </w:r>
            <w:proofErr w:type="spellEnd"/>
            <w:r w:rsidRPr="00FF6E04">
              <w:rPr>
                <w:rFonts w:eastAsia="Calibri"/>
                <w:sz w:val="24"/>
                <w:lang w:eastAsia="en-US"/>
              </w:rPr>
              <w:t xml:space="preserve"> район: вул. Дніпровське шосе, буд. 11, </w:t>
            </w:r>
            <w:proofErr w:type="spellStart"/>
            <w:r w:rsidRPr="00FF6E04">
              <w:rPr>
                <w:rFonts w:eastAsia="Calibri"/>
                <w:sz w:val="24"/>
                <w:lang w:eastAsia="en-US"/>
              </w:rPr>
              <w:t>каб</w:t>
            </w:r>
            <w:proofErr w:type="spellEnd"/>
            <w:r w:rsidRPr="00FF6E04">
              <w:rPr>
                <w:rFonts w:eastAsia="Calibri"/>
                <w:sz w:val="24"/>
                <w:lang w:eastAsia="en-US"/>
              </w:rPr>
              <w:t>. 102.</w:t>
            </w:r>
          </w:p>
          <w:p w:rsidR="00E029EF" w:rsidRPr="00FF6E04" w:rsidRDefault="00E029EF" w:rsidP="00603D2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 xml:space="preserve">Покровський район: </w:t>
            </w:r>
            <w:r w:rsidRPr="00E029EF">
              <w:rPr>
                <w:rFonts w:eastAsia="Calibri"/>
                <w:b/>
                <w:sz w:val="24"/>
                <w:lang w:eastAsia="en-US"/>
              </w:rPr>
              <w:t>вул. Костя Гордієнка</w:t>
            </w:r>
            <w:r w:rsidRPr="00FF6E04">
              <w:rPr>
                <w:rFonts w:eastAsia="Calibri"/>
                <w:sz w:val="24"/>
                <w:lang w:eastAsia="en-US"/>
              </w:rPr>
              <w:t>, буд.2, каб.12.</w:t>
            </w:r>
          </w:p>
          <w:p w:rsidR="00E029EF" w:rsidRPr="00FF6E04" w:rsidRDefault="00E029EF" w:rsidP="00603D2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FF6E04">
              <w:rPr>
                <w:rFonts w:eastAsia="Calibri"/>
                <w:sz w:val="24"/>
                <w:lang w:eastAsia="en-US"/>
              </w:rPr>
              <w:t>Інгулецький район: пр-т Південний, буд. 1.</w:t>
            </w:r>
          </w:p>
          <w:p w:rsidR="00E029EF" w:rsidRPr="00FF6E04" w:rsidRDefault="00E029EF" w:rsidP="00603D2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FF6E04">
              <w:rPr>
                <w:rFonts w:eastAsia="Calibri"/>
                <w:sz w:val="24"/>
                <w:lang w:eastAsia="en-US"/>
              </w:rPr>
              <w:t>Житловий масив Інгулець: вул. Гірників, буд.19          (адміністративна будівля виконавчого комітету            Інгулецької районної у місті ради).</w:t>
            </w:r>
          </w:p>
          <w:p w:rsidR="00E029EF" w:rsidRPr="00FF6E04" w:rsidRDefault="00E029EF" w:rsidP="00603D2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FF6E04">
              <w:rPr>
                <w:rFonts w:eastAsia="Calibri"/>
                <w:sz w:val="24"/>
                <w:lang w:eastAsia="en-US"/>
              </w:rPr>
              <w:t>Саксаганський район: вул. Володимира Великого,</w:t>
            </w:r>
            <w:r>
              <w:rPr>
                <w:rFonts w:eastAsia="Calibri"/>
                <w:sz w:val="24"/>
                <w:lang w:eastAsia="en-US"/>
              </w:rPr>
              <w:t xml:space="preserve">              </w:t>
            </w:r>
            <w:r w:rsidRPr="00FF6E04">
              <w:rPr>
                <w:rFonts w:eastAsia="Calibri"/>
                <w:sz w:val="24"/>
                <w:lang w:eastAsia="en-US"/>
              </w:rPr>
              <w:t xml:space="preserve">буд. 32, </w:t>
            </w:r>
            <w:proofErr w:type="spellStart"/>
            <w:r w:rsidRPr="00FF6E04">
              <w:rPr>
                <w:rFonts w:eastAsia="Calibri"/>
                <w:sz w:val="24"/>
                <w:lang w:eastAsia="en-US"/>
              </w:rPr>
              <w:t>каб</w:t>
            </w:r>
            <w:proofErr w:type="spellEnd"/>
            <w:r w:rsidRPr="00FF6E04">
              <w:rPr>
                <w:rFonts w:eastAsia="Calibri"/>
                <w:sz w:val="24"/>
                <w:lang w:eastAsia="en-US"/>
              </w:rPr>
              <w:t>. 122.</w:t>
            </w:r>
          </w:p>
          <w:p w:rsidR="00E029EF" w:rsidRPr="00E029EF" w:rsidRDefault="00E029EF" w:rsidP="00603D24">
            <w:pPr>
              <w:snapToGrid w:val="0"/>
              <w:jc w:val="both"/>
              <w:rPr>
                <w:rFonts w:eastAsia="Calibri"/>
                <w:b/>
                <w:sz w:val="24"/>
                <w:lang w:eastAsia="en-US"/>
              </w:rPr>
            </w:pPr>
            <w:proofErr w:type="spellStart"/>
            <w:r w:rsidRPr="00FF6E04">
              <w:rPr>
                <w:rFonts w:eastAsia="Calibri"/>
                <w:sz w:val="24"/>
                <w:lang w:eastAsia="en-US"/>
              </w:rPr>
              <w:t>Т</w:t>
            </w:r>
            <w:r>
              <w:rPr>
                <w:rFonts w:eastAsia="Calibri"/>
                <w:sz w:val="24"/>
                <w:lang w:eastAsia="en-US"/>
              </w:rPr>
              <w:t>ернівський</w:t>
            </w:r>
            <w:proofErr w:type="spellEnd"/>
            <w:r>
              <w:rPr>
                <w:rFonts w:eastAsia="Calibri"/>
                <w:sz w:val="24"/>
                <w:lang w:eastAsia="en-US"/>
              </w:rPr>
              <w:t xml:space="preserve"> район: </w:t>
            </w:r>
            <w:r w:rsidRPr="00E029EF">
              <w:rPr>
                <w:rFonts w:eastAsia="Calibri"/>
                <w:b/>
                <w:sz w:val="24"/>
                <w:lang w:eastAsia="en-US"/>
              </w:rPr>
              <w:t xml:space="preserve">вул. Антона </w:t>
            </w:r>
            <w:proofErr w:type="spellStart"/>
            <w:r w:rsidRPr="00E029EF">
              <w:rPr>
                <w:rFonts w:eastAsia="Calibri"/>
                <w:b/>
                <w:sz w:val="24"/>
                <w:lang w:eastAsia="en-US"/>
              </w:rPr>
              <w:t>Ігнатченка</w:t>
            </w:r>
            <w:proofErr w:type="spellEnd"/>
            <w:r w:rsidRPr="00E029EF">
              <w:rPr>
                <w:rFonts w:eastAsia="Calibri"/>
                <w:b/>
                <w:sz w:val="24"/>
                <w:lang w:eastAsia="en-US"/>
              </w:rPr>
              <w:t xml:space="preserve">, буд. 1А,     </w:t>
            </w:r>
            <w:proofErr w:type="spellStart"/>
            <w:r w:rsidRPr="00E029EF">
              <w:rPr>
                <w:rFonts w:eastAsia="Calibri"/>
                <w:b/>
                <w:sz w:val="24"/>
                <w:lang w:eastAsia="en-US"/>
              </w:rPr>
              <w:t>каб</w:t>
            </w:r>
            <w:proofErr w:type="spellEnd"/>
            <w:r w:rsidRPr="00E029EF">
              <w:rPr>
                <w:rFonts w:eastAsia="Calibri"/>
                <w:b/>
                <w:sz w:val="24"/>
                <w:lang w:eastAsia="en-US"/>
              </w:rPr>
              <w:t>. 127.</w:t>
            </w:r>
          </w:p>
          <w:p w:rsidR="00E029EF" w:rsidRPr="00FF6E04" w:rsidRDefault="00E029EF" w:rsidP="00603D24">
            <w:pPr>
              <w:snapToGrid w:val="0"/>
              <w:jc w:val="both"/>
              <w:rPr>
                <w:rFonts w:eastAsia="Calibri"/>
                <w:spacing w:val="-6"/>
                <w:sz w:val="24"/>
                <w:lang w:eastAsia="en-US"/>
              </w:rPr>
            </w:pPr>
            <w:r w:rsidRPr="00FF6E04">
              <w:rPr>
                <w:rFonts w:eastAsia="Calibri"/>
                <w:spacing w:val="-6"/>
                <w:sz w:val="24"/>
                <w:lang w:eastAsia="en-US"/>
              </w:rPr>
              <w:t xml:space="preserve">Центрально-Міський район: вул. </w:t>
            </w:r>
            <w:proofErr w:type="spellStart"/>
            <w:r w:rsidRPr="00FF6E04">
              <w:rPr>
                <w:rFonts w:eastAsia="Calibri"/>
                <w:spacing w:val="-6"/>
                <w:sz w:val="24"/>
                <w:lang w:eastAsia="en-US"/>
              </w:rPr>
              <w:t>Староярмаркова</w:t>
            </w:r>
            <w:proofErr w:type="spellEnd"/>
            <w:r w:rsidRPr="00FF6E04">
              <w:rPr>
                <w:rFonts w:eastAsia="Calibri"/>
                <w:spacing w:val="-6"/>
                <w:sz w:val="24"/>
                <w:lang w:eastAsia="en-US"/>
              </w:rPr>
              <w:t>, буд. 44.</w:t>
            </w:r>
          </w:p>
          <w:p w:rsidR="00E029EF" w:rsidRDefault="00E029EF" w:rsidP="00603D24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FF6E04">
              <w:rPr>
                <w:rFonts w:eastAsia="Calibri"/>
                <w:sz w:val="24"/>
                <w:lang w:eastAsia="en-US"/>
              </w:rPr>
              <w:t>Мобільні офіси муніципальних послуг, мобільний       адміністратор (за окремим графіком)</w:t>
            </w:r>
          </w:p>
          <w:p w:rsidR="00E029EF" w:rsidRPr="00FF6E04" w:rsidRDefault="00E029EF" w:rsidP="00603D24">
            <w:pPr>
              <w:jc w:val="both"/>
              <w:rPr>
                <w:rFonts w:eastAsia="Calibri"/>
                <w:sz w:val="24"/>
                <w:lang w:eastAsia="en-US"/>
              </w:rPr>
            </w:pP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jc w:val="center"/>
              <w:rPr>
                <w:b/>
                <w:sz w:val="24"/>
                <w:lang w:eastAsia="uk-UA"/>
              </w:rPr>
            </w:pPr>
            <w:r w:rsidRPr="00FF6E04">
              <w:rPr>
                <w:b/>
                <w:sz w:val="24"/>
                <w:lang w:eastAsia="uk-UA"/>
              </w:rPr>
              <w:t>2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jc w:val="both"/>
              <w:rPr>
                <w:sz w:val="24"/>
                <w:lang w:eastAsia="uk-UA"/>
              </w:rPr>
            </w:pPr>
            <w:r w:rsidRPr="00FF6E04">
              <w:rPr>
                <w:sz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pStyle w:val="a3"/>
              <w:numPr>
                <w:ilvl w:val="0"/>
                <w:numId w:val="1"/>
              </w:numPr>
              <w:tabs>
                <w:tab w:val="left" w:pos="444"/>
              </w:tabs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F6E0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Центр працює:</w:t>
            </w:r>
          </w:p>
          <w:p w:rsidR="00E029EF" w:rsidRPr="00FF6E04" w:rsidRDefault="00E029EF" w:rsidP="00603D24">
            <w:pPr>
              <w:pStyle w:val="a3"/>
              <w:tabs>
                <w:tab w:val="left" w:pos="318"/>
              </w:tabs>
              <w:spacing w:line="240" w:lineRule="auto"/>
              <w:ind w:left="0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F6E0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 головний офіс у понеділок, середу, п’ятницю  з 8.30 до 17.00 години; вівторок, четвер з 8.30 до 20.00 години, без перерви; суботу – з 8.30 до 17.00 години, перерва 12.30 до 13.00 години;</w:t>
            </w:r>
          </w:p>
          <w:p w:rsidR="00E029EF" w:rsidRPr="00FF6E04" w:rsidRDefault="00E029EF" w:rsidP="00603D24">
            <w:pPr>
              <w:pStyle w:val="a3"/>
              <w:tabs>
                <w:tab w:val="left" w:pos="318"/>
              </w:tabs>
              <w:spacing w:line="240" w:lineRule="auto"/>
              <w:ind w:left="0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F6E0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 територіальні підрозділи – з понеділка до п’ятниці з 8.30 до 17.00 години, перерва з 12.30 до 13.00 години.</w:t>
            </w:r>
          </w:p>
          <w:p w:rsidR="00E029EF" w:rsidRPr="00FF6E04" w:rsidRDefault="00E029EF" w:rsidP="00603D24">
            <w:pPr>
              <w:pStyle w:val="a3"/>
              <w:tabs>
                <w:tab w:val="left" w:pos="318"/>
              </w:tabs>
              <w:spacing w:line="240" w:lineRule="auto"/>
              <w:ind w:left="0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F6E0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Прийом та видача документів для надання адміністративних послуг здійснюються:</w:t>
            </w:r>
          </w:p>
          <w:p w:rsidR="00E029EF" w:rsidRPr="00FF6E04" w:rsidRDefault="00E029EF" w:rsidP="00603D24">
            <w:pPr>
              <w:pStyle w:val="a3"/>
              <w:tabs>
                <w:tab w:val="left" w:pos="318"/>
              </w:tabs>
              <w:spacing w:after="0" w:line="240" w:lineRule="auto"/>
              <w:ind w:left="0" w:firstLine="142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FF6E0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 у головному офісі Центру (понеділок, середа, п’ятниця) з 9.00 до 16.00 години (вівторок, четвер – до 20.00 години), без перерви; субота – з 9.00 до 16.00      години, перерва з 12.30 до 13.00 години;</w:t>
            </w:r>
          </w:p>
          <w:p w:rsidR="00E029EF" w:rsidRDefault="00E029EF" w:rsidP="00603D24">
            <w:pPr>
              <w:contextualSpacing/>
              <w:jc w:val="both"/>
              <w:rPr>
                <w:color w:val="000000"/>
                <w:sz w:val="24"/>
              </w:rPr>
            </w:pPr>
            <w:r w:rsidRPr="00FF6E04">
              <w:rPr>
                <w:color w:val="000000"/>
                <w:sz w:val="24"/>
              </w:rPr>
              <w:lastRenderedPageBreak/>
              <w:t>–  у територіальних підрозділах – з понеділка до п’ятниці з 9.00 до 16.00 години, перерва з 12.30 до 13.00 години.</w:t>
            </w:r>
          </w:p>
          <w:p w:rsidR="00E029EF" w:rsidRPr="005C2A5D" w:rsidRDefault="00E029EF" w:rsidP="00603D24">
            <w:pPr>
              <w:contextualSpacing/>
              <w:jc w:val="both"/>
              <w:rPr>
                <w:b/>
                <w:color w:val="000000"/>
                <w:sz w:val="24"/>
              </w:rPr>
            </w:pPr>
            <w:r w:rsidRPr="005C2A5D">
              <w:rPr>
                <w:b/>
                <w:color w:val="000000"/>
                <w:sz w:val="24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годин з технічною перервою з 12.30 до 13.00.</w:t>
            </w: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jc w:val="center"/>
              <w:rPr>
                <w:b/>
                <w:sz w:val="24"/>
                <w:lang w:eastAsia="uk-UA"/>
              </w:rPr>
            </w:pPr>
            <w:r w:rsidRPr="00FF6E04">
              <w:rPr>
                <w:b/>
                <w:sz w:val="24"/>
                <w:lang w:eastAsia="uk-UA"/>
              </w:rPr>
              <w:lastRenderedPageBreak/>
              <w:t>3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jc w:val="both"/>
              <w:rPr>
                <w:sz w:val="24"/>
                <w:lang w:eastAsia="uk-UA"/>
              </w:rPr>
            </w:pPr>
            <w:r w:rsidRPr="00FF6E04">
              <w:rPr>
                <w:sz w:val="24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FF6E04">
              <w:rPr>
                <w:sz w:val="24"/>
                <w:lang w:eastAsia="uk-UA"/>
              </w:rPr>
              <w:t>вебсайт</w:t>
            </w:r>
            <w:proofErr w:type="spellEnd"/>
            <w:r w:rsidRPr="00FF6E04">
              <w:rPr>
                <w:sz w:val="24"/>
                <w:lang w:eastAsia="uk-UA"/>
              </w:rPr>
              <w:t xml:space="preserve"> центру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ind w:firstLine="151"/>
              <w:jc w:val="both"/>
              <w:rPr>
                <w:sz w:val="24"/>
                <w:lang w:eastAsia="uk-UA"/>
              </w:rPr>
            </w:pPr>
            <w:proofErr w:type="spellStart"/>
            <w:r w:rsidRPr="00FF6E04">
              <w:rPr>
                <w:sz w:val="24"/>
                <w:lang w:eastAsia="uk-UA"/>
              </w:rPr>
              <w:t>Тел</w:t>
            </w:r>
            <w:proofErr w:type="spellEnd"/>
            <w:r w:rsidRPr="00FF6E04">
              <w:rPr>
                <w:sz w:val="24"/>
                <w:lang w:eastAsia="uk-UA"/>
              </w:rPr>
              <w:t>.: 0-800-500-459</w:t>
            </w:r>
          </w:p>
          <w:p w:rsidR="00E029EF" w:rsidRPr="00FF6E04" w:rsidRDefault="00AB490B" w:rsidP="00603D24">
            <w:pPr>
              <w:ind w:firstLine="151"/>
              <w:jc w:val="both"/>
              <w:rPr>
                <w:sz w:val="24"/>
                <w:lang w:eastAsia="uk-UA"/>
              </w:rPr>
            </w:pPr>
            <w:hyperlink r:id="rId8" w:history="1">
              <w:r w:rsidR="00E029EF" w:rsidRPr="00FF6E04">
                <w:rPr>
                  <w:sz w:val="24"/>
                  <w:lang w:eastAsia="uk-UA"/>
                </w:rPr>
                <w:t>viza@kr.gov.ua</w:t>
              </w:r>
            </w:hyperlink>
          </w:p>
          <w:p w:rsidR="00E029EF" w:rsidRPr="00FF6E04" w:rsidRDefault="00AB490B" w:rsidP="00603D24">
            <w:pPr>
              <w:ind w:firstLine="151"/>
              <w:jc w:val="both"/>
              <w:rPr>
                <w:color w:val="000000"/>
                <w:sz w:val="24"/>
              </w:rPr>
            </w:pPr>
            <w:hyperlink r:id="rId9" w:history="1">
              <w:r w:rsidR="00E029EF" w:rsidRPr="00FF6E04">
                <w:rPr>
                  <w:rStyle w:val="a4"/>
                  <w:sz w:val="24"/>
                </w:rPr>
                <w:t>http://viza.kr.gov.ua</w:t>
              </w:r>
            </w:hyperlink>
          </w:p>
        </w:tc>
      </w:tr>
      <w:tr w:rsidR="00E029EF" w:rsidRPr="00FF6E04" w:rsidTr="00603D2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FF6E04">
              <w:rPr>
                <w:b/>
                <w:i/>
                <w:sz w:val="24"/>
                <w:lang w:eastAsia="uk-UA"/>
              </w:rPr>
              <w:t>Нормативні акти, якими регламентується надання публічної послуги</w:t>
            </w: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jc w:val="center"/>
              <w:rPr>
                <w:b/>
                <w:sz w:val="24"/>
                <w:lang w:eastAsia="uk-UA"/>
              </w:rPr>
            </w:pPr>
            <w:r w:rsidRPr="00FF6E04">
              <w:rPr>
                <w:b/>
                <w:sz w:val="24"/>
                <w:lang w:eastAsia="uk-UA"/>
              </w:rPr>
              <w:t>4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Кодекси, Закони України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jc w:val="both"/>
              <w:rPr>
                <w:sz w:val="24"/>
                <w:lang w:eastAsia="ar-SA"/>
              </w:rPr>
            </w:pPr>
            <w:r w:rsidRPr="00FF6E04">
              <w:rPr>
                <w:sz w:val="24"/>
              </w:rPr>
              <w:t>Закони України «Про охорону навколишнього природного середовища», «Про охорону атмосферного повітря», «Про оцінку впливу на довкілля», «Про охорону праці», «Про місцеве самоврядування в Україні», «Про адміністративні послуги», Гірничий закон України</w:t>
            </w:r>
            <w:r>
              <w:rPr>
                <w:sz w:val="24"/>
              </w:rPr>
              <w:t xml:space="preserve">, </w:t>
            </w:r>
            <w:r w:rsidRPr="005C2A5D">
              <w:rPr>
                <w:sz w:val="24"/>
              </w:rPr>
              <w:t>«Про адміністративну процедуру»</w:t>
            </w: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jc w:val="center"/>
              <w:rPr>
                <w:b/>
                <w:sz w:val="24"/>
                <w:lang w:eastAsia="uk-UA"/>
              </w:rPr>
            </w:pPr>
            <w:r w:rsidRPr="00FF6E04">
              <w:rPr>
                <w:b/>
                <w:sz w:val="24"/>
                <w:lang w:eastAsia="uk-UA"/>
              </w:rPr>
              <w:t>5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Акти Кабінету Міністрів України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E64E7" w:rsidRDefault="00E029EF" w:rsidP="00FE64E7">
            <w:pPr>
              <w:suppressAutoHyphens/>
              <w:jc w:val="both"/>
              <w:rPr>
                <w:b/>
                <w:spacing w:val="-2"/>
                <w:sz w:val="24"/>
                <w:lang w:eastAsia="ar-SA"/>
              </w:rPr>
            </w:pPr>
            <w:r w:rsidRPr="00FE64E7">
              <w:rPr>
                <w:b/>
                <w:bCs/>
                <w:spacing w:val="-2"/>
                <w:sz w:val="24"/>
                <w:lang w:eastAsia="ar-SA"/>
              </w:rPr>
              <w:t xml:space="preserve">Постанова Кабінету Міністрів України від </w:t>
            </w:r>
            <w:r w:rsidR="00FE64E7" w:rsidRPr="00FE64E7">
              <w:rPr>
                <w:b/>
                <w:bCs/>
                <w:spacing w:val="-2"/>
                <w:sz w:val="24"/>
                <w:lang w:eastAsia="ar-SA"/>
              </w:rPr>
              <w:t>23.09.2020 №993</w:t>
            </w:r>
            <w:r w:rsidRPr="00FE64E7">
              <w:rPr>
                <w:b/>
                <w:bCs/>
                <w:spacing w:val="-2"/>
                <w:sz w:val="24"/>
                <w:lang w:eastAsia="ar-SA"/>
              </w:rPr>
              <w:t xml:space="preserve"> «Про затвердження Порядку </w:t>
            </w:r>
            <w:r w:rsidR="00FE64E7" w:rsidRPr="00FE64E7">
              <w:rPr>
                <w:b/>
                <w:bCs/>
                <w:spacing w:val="-2"/>
                <w:sz w:val="24"/>
                <w:lang w:eastAsia="ar-SA"/>
              </w:rPr>
              <w:t>проведення аукціону (електронних торгів) з продажу спеціального дозволу на користування надрами»</w:t>
            </w: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jc w:val="center"/>
              <w:rPr>
                <w:b/>
                <w:sz w:val="24"/>
                <w:lang w:eastAsia="uk-UA"/>
              </w:rPr>
            </w:pPr>
            <w:r w:rsidRPr="00FF6E04">
              <w:rPr>
                <w:b/>
                <w:sz w:val="24"/>
                <w:lang w:eastAsia="uk-UA"/>
              </w:rPr>
              <w:t>6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Акти центральних органів виконавчої влади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F6E04" w:rsidRDefault="00E029EF" w:rsidP="00603D24">
            <w:pPr>
              <w:suppressAutoHyphens/>
              <w:jc w:val="both"/>
              <w:rPr>
                <w:sz w:val="24"/>
                <w:lang w:eastAsia="ar-SA"/>
              </w:rPr>
            </w:pPr>
            <w:r w:rsidRPr="00FF6E04">
              <w:rPr>
                <w:bCs/>
                <w:spacing w:val="-2"/>
                <w:sz w:val="24"/>
                <w:lang w:eastAsia="ar-SA"/>
              </w:rPr>
              <w:t>Накази Міністерства охорони здоров’я України від           19 червня 1996 року №173 «Про затвердження Державних санітарних правил планування та забудови населених пунктів», Міністерства енергетики та вугільної промисловості України від 12 червня 2013 року  № 355 «Про затвердження Правил безпеки під час поводження з вибуховими матеріалами промислового призначення»,    12 червня 2014 року № 426</w:t>
            </w:r>
            <w:r w:rsidRPr="00FF6E04">
              <w:rPr>
                <w:sz w:val="24"/>
                <w:lang w:eastAsia="ar-SA"/>
              </w:rPr>
              <w:t xml:space="preserve"> «Про затвердження</w:t>
            </w:r>
            <w:r w:rsidRPr="00FF6E04">
              <w:rPr>
                <w:bCs/>
                <w:spacing w:val="-2"/>
                <w:sz w:val="24"/>
                <w:lang w:eastAsia="ar-SA"/>
              </w:rPr>
              <w:t xml:space="preserve"> інструкції</w:t>
            </w:r>
            <w:r w:rsidRPr="00FF6E04">
              <w:rPr>
                <w:spacing w:val="-2"/>
                <w:sz w:val="24"/>
                <w:lang w:eastAsia="ar-SA"/>
              </w:rPr>
              <w:t xml:space="preserve"> </w:t>
            </w:r>
            <w:r w:rsidRPr="00FF6E04">
              <w:rPr>
                <w:bCs/>
                <w:spacing w:val="-2"/>
                <w:sz w:val="24"/>
                <w:lang w:eastAsia="ar-SA"/>
              </w:rPr>
              <w:t xml:space="preserve">з безпечної організації та проведення масових вибухів свердловинних зарядів на відкритих гірничих роботах» </w:t>
            </w: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FF6E04">
              <w:rPr>
                <w:b/>
                <w:sz w:val="24"/>
                <w:lang w:eastAsia="ar-SA"/>
              </w:rPr>
              <w:t>7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F6E04" w:rsidRDefault="00E029EF" w:rsidP="00603D24">
            <w:pPr>
              <w:suppressAutoHyphens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Рішення міської ради від 31.03.2016 № 380 «Про розмежування повноважень між виконавчим комітетом, відділами, управліннями, іншими виконавчими органами міської ради та міським головою», зі змінами</w:t>
            </w:r>
          </w:p>
          <w:p w:rsidR="00E029EF" w:rsidRPr="00FF6E04" w:rsidRDefault="00E029EF" w:rsidP="00603D24">
            <w:pPr>
              <w:suppressAutoHyphens/>
              <w:rPr>
                <w:sz w:val="24"/>
                <w:lang w:eastAsia="ar-SA"/>
              </w:rPr>
            </w:pPr>
          </w:p>
        </w:tc>
      </w:tr>
      <w:tr w:rsidR="00E029EF" w:rsidRPr="00FF6E04" w:rsidTr="00603D2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jc w:val="center"/>
              <w:rPr>
                <w:b/>
                <w:sz w:val="24"/>
                <w:lang w:eastAsia="uk-UA"/>
              </w:rPr>
            </w:pPr>
            <w:r w:rsidRPr="00FF6E04">
              <w:rPr>
                <w:b/>
                <w:i/>
                <w:sz w:val="24"/>
                <w:lang w:eastAsia="ar-SA"/>
              </w:rPr>
              <w:t>Умови отримання публічної послуги</w:t>
            </w: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FF6E04">
              <w:rPr>
                <w:b/>
                <w:sz w:val="24"/>
                <w:lang w:eastAsia="ar-SA"/>
              </w:rPr>
              <w:t>8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jc w:val="both"/>
              <w:rPr>
                <w:sz w:val="24"/>
                <w:lang w:eastAsia="uk-UA"/>
              </w:rPr>
            </w:pPr>
            <w:r w:rsidRPr="00FF6E04">
              <w:rPr>
                <w:sz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5C2A5D" w:rsidRDefault="00E029EF" w:rsidP="00603D24">
            <w:pPr>
              <w:jc w:val="both"/>
              <w:rPr>
                <w:b/>
                <w:sz w:val="24"/>
              </w:rPr>
            </w:pPr>
            <w:r w:rsidRPr="005C2A5D">
              <w:rPr>
                <w:sz w:val="24"/>
              </w:rPr>
              <w:t>Лист (клопотання)/заява</w:t>
            </w:r>
            <w:r w:rsidRPr="00FF6E04">
              <w:rPr>
                <w:sz w:val="24"/>
              </w:rPr>
              <w:t xml:space="preserve"> на ім'я міського голови про               погодження провед</w:t>
            </w:r>
            <w:r w:rsidR="005C2A5D">
              <w:rPr>
                <w:sz w:val="24"/>
              </w:rPr>
              <w:t>ення масових вибухів у кар’єрах</w:t>
            </w:r>
            <w:r w:rsidRPr="00FF6E04">
              <w:rPr>
                <w:sz w:val="24"/>
              </w:rPr>
              <w:t xml:space="preserve"> [надалі </w:t>
            </w:r>
            <w:r w:rsidRPr="00FF6E04">
              <w:rPr>
                <w:sz w:val="24"/>
              </w:rPr>
              <w:sym w:font="Symbol" w:char="F02D"/>
            </w:r>
            <w:r w:rsidRPr="00FF6E04">
              <w:rPr>
                <w:sz w:val="24"/>
              </w:rPr>
              <w:t xml:space="preserve"> лист (клопотання)]</w:t>
            </w:r>
            <w:r w:rsidR="005C2A5D">
              <w:rPr>
                <w:sz w:val="24"/>
              </w:rPr>
              <w:t xml:space="preserve">, </w:t>
            </w:r>
            <w:r w:rsidR="005C2A5D" w:rsidRPr="005C2A5D">
              <w:rPr>
                <w:b/>
                <w:sz w:val="24"/>
              </w:rPr>
              <w:t>за підписом керівника або уповноваженої особи</w:t>
            </w:r>
          </w:p>
          <w:p w:rsidR="00E029EF" w:rsidRPr="00FF6E04" w:rsidRDefault="00E029EF" w:rsidP="00603D24">
            <w:pPr>
              <w:jc w:val="both"/>
              <w:rPr>
                <w:sz w:val="24"/>
                <w:highlight w:val="yellow"/>
                <w:lang w:eastAsia="uk-UA"/>
              </w:rPr>
            </w:pP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FF6E04">
              <w:rPr>
                <w:b/>
                <w:sz w:val="24"/>
                <w:lang w:eastAsia="ar-SA"/>
              </w:rPr>
              <w:t>9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jc w:val="both"/>
              <w:rPr>
                <w:sz w:val="24"/>
                <w:lang w:eastAsia="uk-UA"/>
              </w:rPr>
            </w:pPr>
            <w:r w:rsidRPr="00FF6E04">
              <w:rPr>
                <w:sz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5C2A5D" w:rsidRDefault="00E029EF" w:rsidP="00603D24">
            <w:pPr>
              <w:ind w:left="80" w:hanging="80"/>
              <w:jc w:val="both"/>
              <w:rPr>
                <w:sz w:val="24"/>
              </w:rPr>
            </w:pPr>
            <w:r w:rsidRPr="00FF6E04">
              <w:rPr>
                <w:sz w:val="24"/>
              </w:rPr>
              <w:t xml:space="preserve">- </w:t>
            </w:r>
            <w:r w:rsidRPr="005C2A5D">
              <w:rPr>
                <w:sz w:val="24"/>
              </w:rPr>
              <w:t>Лист (клопотання)/заява;</w:t>
            </w:r>
          </w:p>
          <w:p w:rsidR="00E029EF" w:rsidRPr="00FF6E04" w:rsidRDefault="00E029EF" w:rsidP="00603D24">
            <w:pPr>
              <w:jc w:val="both"/>
              <w:rPr>
                <w:sz w:val="24"/>
              </w:rPr>
            </w:pPr>
            <w:r w:rsidRPr="00FF6E04">
              <w:rPr>
                <w:sz w:val="24"/>
              </w:rPr>
              <w:t>- графік проведення масових вибухів;</w:t>
            </w:r>
          </w:p>
          <w:p w:rsidR="00E029EF" w:rsidRPr="00FF6E04" w:rsidRDefault="00E029EF" w:rsidP="00603D24">
            <w:pPr>
              <w:jc w:val="both"/>
              <w:rPr>
                <w:sz w:val="24"/>
              </w:rPr>
            </w:pPr>
            <w:r w:rsidRPr="00FF6E04">
              <w:rPr>
                <w:sz w:val="24"/>
              </w:rPr>
              <w:lastRenderedPageBreak/>
              <w:t xml:space="preserve">- заходи, направлені на скорочення негативного впливу на довкілля при проведенні масових вибухів, погоджені (розглянуті) Головним управлінням </w:t>
            </w:r>
            <w:proofErr w:type="spellStart"/>
            <w:r w:rsidRPr="00FF6E04">
              <w:rPr>
                <w:sz w:val="24"/>
              </w:rPr>
              <w:t>Держпродспожив</w:t>
            </w:r>
            <w:proofErr w:type="spellEnd"/>
            <w:r w:rsidRPr="00FF6E04">
              <w:rPr>
                <w:sz w:val="24"/>
              </w:rPr>
              <w:t>- служби у Дніпропетровській області;</w:t>
            </w:r>
          </w:p>
          <w:p w:rsidR="00E029EF" w:rsidRPr="00FF6E04" w:rsidRDefault="00E029EF" w:rsidP="00603D24">
            <w:pPr>
              <w:jc w:val="both"/>
              <w:rPr>
                <w:sz w:val="24"/>
              </w:rPr>
            </w:pPr>
            <w:r w:rsidRPr="00FF6E04">
              <w:rPr>
                <w:sz w:val="24"/>
              </w:rPr>
              <w:t>- план поверхні кар’єрів (масштаб 1:10000) з нанесенням санітарно-захисної зони та розташованих поруч з         кар'єрами житлових масивів (із зазначенням їх назв), безпечної зони при веденні вибухових робіт із зазначенням місць проведення інструментально-лабораторних вимірів параметрів сейсмічних і ударно-повітряних хвиль та    параметрів викидів забруднюючих речовин в атмосферне повітря (при різних напрямках вітру);</w:t>
            </w:r>
          </w:p>
          <w:p w:rsidR="00E029EF" w:rsidRPr="00FF6E04" w:rsidRDefault="00E029EF" w:rsidP="00603D24">
            <w:pPr>
              <w:jc w:val="both"/>
              <w:rPr>
                <w:sz w:val="24"/>
              </w:rPr>
            </w:pPr>
            <w:r w:rsidRPr="00FF6E04">
              <w:rPr>
                <w:sz w:val="24"/>
              </w:rPr>
              <w:t>- документ, у якому визначена максимально допустима маса вибухової речовини при здійсненні масового вибуху в кар’єрі;</w:t>
            </w:r>
          </w:p>
          <w:p w:rsidR="00E029EF" w:rsidRPr="00FF6E04" w:rsidRDefault="00E029EF" w:rsidP="00603D24">
            <w:pPr>
              <w:jc w:val="both"/>
              <w:rPr>
                <w:sz w:val="24"/>
              </w:rPr>
            </w:pPr>
            <w:r w:rsidRPr="00FF6E04">
              <w:rPr>
                <w:sz w:val="24"/>
              </w:rPr>
              <w:t>- висновок експертизи стану охорони праці та безпеки промислового виробництва суб’єкта господарювання, проведеної експертно-технічними центрами, які належать до сфери управління центрального органу виконавчої влади, що реалізує державну політику у сфері охорони праці;</w:t>
            </w:r>
          </w:p>
          <w:p w:rsidR="00E029EF" w:rsidRPr="00FE64E7" w:rsidRDefault="00E029EF" w:rsidP="00603D24">
            <w:pPr>
              <w:jc w:val="both"/>
              <w:rPr>
                <w:b/>
                <w:sz w:val="24"/>
              </w:rPr>
            </w:pPr>
            <w:r w:rsidRPr="00FF6E04">
              <w:rPr>
                <w:sz w:val="24"/>
              </w:rPr>
              <w:t xml:space="preserve">- </w:t>
            </w:r>
            <w:r w:rsidRPr="00FE64E7">
              <w:rPr>
                <w:b/>
                <w:sz w:val="24"/>
              </w:rPr>
              <w:t xml:space="preserve">висновок експертизи </w:t>
            </w:r>
            <w:r w:rsidR="00FE64E7" w:rsidRPr="00FE64E7">
              <w:rPr>
                <w:b/>
                <w:sz w:val="24"/>
              </w:rPr>
              <w:t xml:space="preserve">(наукова оцінка) матеріалів щодо обґрунтування розміру </w:t>
            </w:r>
            <w:r w:rsidRPr="00FE64E7">
              <w:rPr>
                <w:b/>
                <w:sz w:val="24"/>
              </w:rPr>
              <w:t>са</w:t>
            </w:r>
            <w:r w:rsidR="00FE64E7" w:rsidRPr="00FE64E7">
              <w:rPr>
                <w:b/>
                <w:sz w:val="24"/>
              </w:rPr>
              <w:t>нітарно-захисної зони</w:t>
            </w:r>
            <w:r w:rsidRPr="00FE64E7">
              <w:rPr>
                <w:b/>
                <w:sz w:val="24"/>
              </w:rPr>
              <w:t xml:space="preserve"> кар’єру (у разі внесення змін у</w:t>
            </w:r>
            <w:r w:rsidR="00FE64E7" w:rsidRPr="00FE64E7">
              <w:rPr>
                <w:b/>
                <w:sz w:val="24"/>
              </w:rPr>
              <w:t xml:space="preserve"> </w:t>
            </w:r>
            <w:r w:rsidRPr="00FE64E7">
              <w:rPr>
                <w:b/>
                <w:sz w:val="24"/>
              </w:rPr>
              <w:t>поточному році);</w:t>
            </w:r>
          </w:p>
          <w:p w:rsidR="00E029EF" w:rsidRPr="00FF6E04" w:rsidRDefault="00E029EF" w:rsidP="00603D24">
            <w:pPr>
              <w:jc w:val="both"/>
              <w:rPr>
                <w:sz w:val="24"/>
              </w:rPr>
            </w:pPr>
            <w:r w:rsidRPr="00FE64E7">
              <w:rPr>
                <w:b/>
                <w:sz w:val="24"/>
              </w:rPr>
              <w:t xml:space="preserve">- </w:t>
            </w:r>
            <w:r w:rsidR="00FE64E7" w:rsidRPr="00FE64E7">
              <w:rPr>
                <w:b/>
                <w:sz w:val="24"/>
              </w:rPr>
              <w:t xml:space="preserve">експертний звіт щодо розгляду </w:t>
            </w:r>
            <w:proofErr w:type="spellStart"/>
            <w:r w:rsidR="00FE64E7" w:rsidRPr="00FE64E7">
              <w:rPr>
                <w:b/>
                <w:sz w:val="24"/>
              </w:rPr>
              <w:t>проєктної</w:t>
            </w:r>
            <w:proofErr w:type="spellEnd"/>
            <w:r w:rsidR="00FE64E7" w:rsidRPr="00FE64E7">
              <w:rPr>
                <w:b/>
                <w:sz w:val="24"/>
              </w:rPr>
              <w:t xml:space="preserve"> документації, згідно з якою підприємство здійснює розробку кар’єру</w:t>
            </w:r>
            <w:r w:rsidRPr="00FF6E04">
              <w:rPr>
                <w:sz w:val="24"/>
              </w:rPr>
              <w:t>;</w:t>
            </w:r>
          </w:p>
          <w:p w:rsidR="00E029EF" w:rsidRPr="00FF6E04" w:rsidRDefault="00E029EF" w:rsidP="00603D24">
            <w:pPr>
              <w:jc w:val="both"/>
              <w:rPr>
                <w:sz w:val="24"/>
              </w:rPr>
            </w:pPr>
            <w:r w:rsidRPr="00FF6E04">
              <w:rPr>
                <w:sz w:val="24"/>
              </w:rPr>
              <w:t>- висновок з оцінки впливу на довкілля планової діяльності;</w:t>
            </w:r>
          </w:p>
          <w:p w:rsidR="00E029EF" w:rsidRPr="00FF6E04" w:rsidRDefault="00E029EF" w:rsidP="00603D24">
            <w:pPr>
              <w:jc w:val="both"/>
              <w:rPr>
                <w:sz w:val="24"/>
              </w:rPr>
            </w:pPr>
            <w:r w:rsidRPr="00FF6E04">
              <w:rPr>
                <w:sz w:val="24"/>
              </w:rPr>
              <w:t>- дозвіл на викиди забруднюючих речовин в атмосферне повітря стаціонарними джерелами (у разі отримання   нового);</w:t>
            </w:r>
          </w:p>
          <w:p w:rsidR="00E029EF" w:rsidRPr="00FF6E04" w:rsidRDefault="00E029EF" w:rsidP="00603D24">
            <w:pPr>
              <w:jc w:val="both"/>
              <w:rPr>
                <w:sz w:val="24"/>
              </w:rPr>
            </w:pPr>
            <w:r w:rsidRPr="00FF6E04">
              <w:rPr>
                <w:sz w:val="24"/>
              </w:rPr>
              <w:t>-</w:t>
            </w:r>
            <w:r w:rsidRPr="00FF6E04">
              <w:rPr>
                <w:szCs w:val="28"/>
              </w:rPr>
              <w:t xml:space="preserve"> </w:t>
            </w:r>
            <w:r w:rsidRPr="00FF6E04">
              <w:rPr>
                <w:sz w:val="24"/>
              </w:rPr>
              <w:t xml:space="preserve">календарні плани розвитку гірничих робіт з </w:t>
            </w:r>
            <w:proofErr w:type="spellStart"/>
            <w:r w:rsidRPr="00FF6E04">
              <w:rPr>
                <w:sz w:val="24"/>
              </w:rPr>
              <w:t>урахува</w:t>
            </w:r>
            <w:proofErr w:type="spellEnd"/>
            <w:r w:rsidRPr="00FF6E04">
              <w:rPr>
                <w:sz w:val="24"/>
              </w:rPr>
              <w:t xml:space="preserve">- </w:t>
            </w:r>
            <w:proofErr w:type="spellStart"/>
            <w:r w:rsidRPr="00FF6E04">
              <w:rPr>
                <w:sz w:val="24"/>
              </w:rPr>
              <w:t>нням</w:t>
            </w:r>
            <w:proofErr w:type="spellEnd"/>
            <w:r w:rsidRPr="00FF6E04">
              <w:rPr>
                <w:sz w:val="24"/>
              </w:rPr>
              <w:t xml:space="preserve"> спеціального дозволу на користування надрами, угоди про умови користування надрами та програми робіт</w:t>
            </w:r>
          </w:p>
          <w:p w:rsidR="00E029EF" w:rsidRPr="00FF6E04" w:rsidRDefault="00E029EF" w:rsidP="00603D24">
            <w:pPr>
              <w:jc w:val="both"/>
              <w:rPr>
                <w:sz w:val="24"/>
                <w:lang w:eastAsia="uk-UA"/>
              </w:rPr>
            </w:pP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FF6E04">
              <w:rPr>
                <w:b/>
                <w:sz w:val="24"/>
                <w:lang w:eastAsia="ar-SA"/>
              </w:rPr>
              <w:lastRenderedPageBreak/>
              <w:t>10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 xml:space="preserve">Порядок та спосіб подання документів 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Default="00E029EF" w:rsidP="00603D24">
            <w:pPr>
              <w:suppressAutoHyphens/>
              <w:snapToGrid w:val="0"/>
              <w:jc w:val="both"/>
              <w:rPr>
                <w:spacing w:val="-2"/>
                <w:sz w:val="24"/>
              </w:rPr>
            </w:pPr>
            <w:r w:rsidRPr="005C2A5D">
              <w:rPr>
                <w:spacing w:val="-2"/>
                <w:sz w:val="24"/>
              </w:rPr>
              <w:t>Лист (клопотання)/заява</w:t>
            </w:r>
            <w:r w:rsidRPr="00FF6E04">
              <w:rPr>
                <w:spacing w:val="-2"/>
                <w:sz w:val="24"/>
                <w:lang w:eastAsia="ar-SA"/>
              </w:rPr>
              <w:t xml:space="preserve"> та пакет документів подаються </w:t>
            </w:r>
            <w:r w:rsidRPr="00FF6E04">
              <w:rPr>
                <w:spacing w:val="-2"/>
                <w:sz w:val="24"/>
              </w:rPr>
              <w:t>в Центр особисто, через представника (законного представника) або надсилаються поштою (рекомендованим листом з описом вкладення), чи у випадках, передбачених законом, за допомогою засобів телекомунікаційного зв’язку</w:t>
            </w:r>
            <w:r w:rsidR="005C2A5D">
              <w:rPr>
                <w:spacing w:val="-2"/>
                <w:sz w:val="24"/>
              </w:rPr>
              <w:t>.</w:t>
            </w:r>
          </w:p>
          <w:p w:rsidR="005C2A5D" w:rsidRDefault="005C2A5D" w:rsidP="00603D24">
            <w:pPr>
              <w:suppressAutoHyphens/>
              <w:snapToGrid w:val="0"/>
              <w:jc w:val="both"/>
              <w:rPr>
                <w:b/>
                <w:sz w:val="24"/>
              </w:rPr>
            </w:pPr>
            <w:r w:rsidRPr="008E28C7">
              <w:rPr>
                <w:b/>
                <w:spacing w:val="-2"/>
                <w:sz w:val="24"/>
              </w:rPr>
              <w:t>У разі подання листа (клопотання)/заяви особисто, заявник пред’являє паспорт громадянина України або інший документ, що посвідчує особу, передбачений Законом України «Про Єдиний д</w:t>
            </w:r>
            <w:r w:rsidR="008E28C7" w:rsidRPr="008E28C7">
              <w:rPr>
                <w:b/>
                <w:spacing w:val="-2"/>
                <w:sz w:val="24"/>
              </w:rPr>
              <w:t>ержавний</w:t>
            </w:r>
            <w:r w:rsidR="008E28C7" w:rsidRPr="008E28C7">
              <w:rPr>
                <w:b/>
                <w:sz w:val="24"/>
              </w:rPr>
              <w:t xml:space="preserve">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8E28C7" w:rsidRDefault="008E28C7" w:rsidP="008E28C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2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У випадку пред’явлення е-паспорта, е-паспорта для виїзду закордон, а також отримання їх електронних копій або окремих даних, що містяться в зазначених </w:t>
            </w:r>
            <w:r w:rsidRPr="008E2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електронних копіях, його перевірка або формування здійснюється відповідно до Порядку формування та перевірки е-паспорта і е-паспорта для виїзду </w:t>
            </w:r>
            <w:r w:rsidRPr="008E28C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за кордон, їх електронних копій, затвердженого Постановою </w:t>
            </w:r>
            <w:r w:rsidRPr="008E2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Кабінету Міністрів України від 18 серпня 2021 року №911, захищеними каналами інформаційної взаємодії  з використанням засобів криптографічного захисту інформації, що відповідають вимогам законодавства до засобів криптографічного захисту інформації, призначених для захисту конфіденційної інформації.</w:t>
            </w:r>
          </w:p>
          <w:p w:rsidR="008E28C7" w:rsidRPr="008E28C7" w:rsidRDefault="008E28C7" w:rsidP="008E28C7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2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разі подання документів представником,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реєстрі).</w:t>
            </w: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FF6E04">
              <w:rPr>
                <w:b/>
                <w:sz w:val="24"/>
                <w:lang w:eastAsia="ar-SA"/>
              </w:rPr>
              <w:lastRenderedPageBreak/>
              <w:t>11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Платність/безоплатність адміністративної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F6E04" w:rsidRDefault="00E029EF" w:rsidP="00603D24">
            <w:pPr>
              <w:suppressAutoHyphens/>
              <w:snapToGrid w:val="0"/>
              <w:jc w:val="both"/>
              <w:rPr>
                <w:sz w:val="24"/>
                <w:lang w:eastAsia="ar-SA"/>
              </w:rPr>
            </w:pPr>
            <w:r w:rsidRPr="00FF6E04">
              <w:rPr>
                <w:sz w:val="24"/>
              </w:rPr>
              <w:t>Безоплатно </w:t>
            </w:r>
          </w:p>
        </w:tc>
      </w:tr>
      <w:tr w:rsidR="00E029EF" w:rsidRPr="00FF6E04" w:rsidTr="00603D2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en-US"/>
              </w:rPr>
            </w:pPr>
            <w:r w:rsidRPr="00FF6E04">
              <w:rPr>
                <w:b/>
                <w:i/>
                <w:sz w:val="24"/>
                <w:lang w:eastAsia="ar-SA"/>
              </w:rPr>
              <w:t>У разі оплати публічної послуги:</w:t>
            </w: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F6E04" w:rsidRDefault="00E029EF" w:rsidP="00603D24">
            <w:pPr>
              <w:suppressAutoHyphens/>
              <w:snapToGrid w:val="0"/>
              <w:ind w:right="-108"/>
              <w:jc w:val="center"/>
              <w:rPr>
                <w:b/>
                <w:sz w:val="24"/>
                <w:lang w:eastAsia="ar-SA"/>
              </w:rPr>
            </w:pPr>
            <w:r w:rsidRPr="00FF6E04">
              <w:rPr>
                <w:b/>
                <w:sz w:val="24"/>
                <w:lang w:eastAsia="ar-SA"/>
              </w:rPr>
              <w:t>11.1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F6E0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F6E04" w:rsidRDefault="00E029EF" w:rsidP="00603D24">
            <w:pPr>
              <w:tabs>
                <w:tab w:val="left" w:pos="2127"/>
              </w:tabs>
              <w:suppressAutoHyphens/>
              <w:jc w:val="center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-</w:t>
            </w: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F6E04" w:rsidRDefault="00E029EF" w:rsidP="00603D24">
            <w:pPr>
              <w:suppressAutoHyphens/>
              <w:snapToGrid w:val="0"/>
              <w:ind w:right="-108"/>
              <w:jc w:val="center"/>
              <w:rPr>
                <w:b/>
                <w:sz w:val="24"/>
                <w:lang w:eastAsia="ar-SA"/>
              </w:rPr>
            </w:pPr>
            <w:r w:rsidRPr="00FF6E04">
              <w:rPr>
                <w:b/>
                <w:sz w:val="24"/>
                <w:lang w:eastAsia="ar-SA"/>
              </w:rPr>
              <w:t>11.2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F6E0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Розмір та порядок унесення плати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F6E04" w:rsidRDefault="00E029EF" w:rsidP="00603D24">
            <w:pPr>
              <w:tabs>
                <w:tab w:val="left" w:pos="2127"/>
              </w:tabs>
              <w:suppressAutoHyphens/>
              <w:jc w:val="center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-</w:t>
            </w: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F6E04" w:rsidRDefault="00E029EF" w:rsidP="00603D24">
            <w:pPr>
              <w:suppressAutoHyphens/>
              <w:snapToGrid w:val="0"/>
              <w:ind w:right="-108"/>
              <w:jc w:val="center"/>
              <w:rPr>
                <w:b/>
                <w:sz w:val="24"/>
                <w:lang w:eastAsia="ar-SA"/>
              </w:rPr>
            </w:pPr>
            <w:r w:rsidRPr="00FF6E04">
              <w:rPr>
                <w:b/>
                <w:sz w:val="24"/>
                <w:lang w:eastAsia="ar-SA"/>
              </w:rPr>
              <w:t>11.3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F6E0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F6E04" w:rsidRDefault="00E029EF" w:rsidP="00603D24">
            <w:pPr>
              <w:suppressAutoHyphens/>
              <w:jc w:val="center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-</w:t>
            </w: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F6E04" w:rsidRDefault="00E029EF" w:rsidP="00603D2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FF6E04">
              <w:rPr>
                <w:b/>
                <w:sz w:val="24"/>
                <w:lang w:eastAsia="ar-SA"/>
              </w:rPr>
              <w:t>12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F6E0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Строк надання публічної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8E28C7" w:rsidRDefault="00E029EF" w:rsidP="00603D24">
            <w:pPr>
              <w:suppressAutoHyphens/>
              <w:jc w:val="both"/>
              <w:rPr>
                <w:sz w:val="24"/>
                <w:lang w:eastAsia="ar-SA"/>
              </w:rPr>
            </w:pPr>
            <w:r w:rsidRPr="00A211BD">
              <w:rPr>
                <w:b/>
                <w:spacing w:val="-2"/>
                <w:sz w:val="24"/>
              </w:rPr>
              <w:t xml:space="preserve"> </w:t>
            </w:r>
            <w:r w:rsidRPr="008E28C7">
              <w:rPr>
                <w:spacing w:val="-2"/>
                <w:sz w:val="24"/>
              </w:rPr>
              <w:t>30 календарних днів від дня подання суб’єктом звернення листа (клопотання)/заяви та документів, а в разі неможливості ухвалення відповідного рішення в такий строк, — на першому  засіданні виконкому міської ради після закінчення вказаного терміну. Надання публічної послуги здійснюється з урахуванням термінів та в спосіб, установлені  Законом України «Про адміністративну процедуру»</w:t>
            </w: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FF6E04">
              <w:rPr>
                <w:b/>
                <w:sz w:val="24"/>
                <w:lang w:eastAsia="ar-SA"/>
              </w:rPr>
              <w:t>13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Перелік підстав для відмови в наданні публічної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tabs>
                <w:tab w:val="left" w:pos="-133"/>
                <w:tab w:val="left" w:pos="266"/>
                <w:tab w:val="left" w:pos="408"/>
              </w:tabs>
              <w:jc w:val="both"/>
              <w:rPr>
                <w:sz w:val="24"/>
              </w:rPr>
            </w:pPr>
            <w:r w:rsidRPr="00FF6E04">
              <w:rPr>
                <w:sz w:val="24"/>
              </w:rPr>
              <w:t xml:space="preserve">- Подання суб’єктом господарювання документів у      неповному обсязі; </w:t>
            </w:r>
          </w:p>
          <w:p w:rsidR="00E029EF" w:rsidRPr="00FF6E04" w:rsidRDefault="00E029EF" w:rsidP="00603D24">
            <w:pPr>
              <w:tabs>
                <w:tab w:val="left" w:pos="-133"/>
                <w:tab w:val="left" w:pos="266"/>
                <w:tab w:val="left" w:pos="408"/>
              </w:tabs>
              <w:jc w:val="both"/>
              <w:rPr>
                <w:sz w:val="24"/>
              </w:rPr>
            </w:pPr>
            <w:r w:rsidRPr="00FF6E04">
              <w:rPr>
                <w:sz w:val="24"/>
              </w:rPr>
              <w:t xml:space="preserve">- виявлення в поданих документах недостовірних даних; </w:t>
            </w:r>
          </w:p>
          <w:p w:rsidR="00E029EF" w:rsidRPr="00FF6E04" w:rsidRDefault="00E029EF" w:rsidP="00603D24">
            <w:pPr>
              <w:tabs>
                <w:tab w:val="left" w:pos="-133"/>
                <w:tab w:val="left" w:pos="266"/>
                <w:tab w:val="left" w:pos="408"/>
              </w:tabs>
              <w:jc w:val="both"/>
              <w:rPr>
                <w:sz w:val="24"/>
              </w:rPr>
            </w:pPr>
            <w:r w:rsidRPr="00FF6E04">
              <w:rPr>
                <w:sz w:val="24"/>
              </w:rPr>
              <w:t xml:space="preserve">- невідповідність документів, поданих заявником,        вимогам законодавства </w:t>
            </w: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FF6E04">
              <w:rPr>
                <w:b/>
                <w:sz w:val="24"/>
                <w:lang w:eastAsia="ar-SA"/>
              </w:rPr>
              <w:t>14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Результат надання публічної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E64E7" w:rsidRDefault="008E28C7" w:rsidP="00603D24">
            <w:pPr>
              <w:tabs>
                <w:tab w:val="center" w:pos="2590"/>
              </w:tabs>
              <w:rPr>
                <w:b/>
                <w:sz w:val="24"/>
              </w:rPr>
            </w:pPr>
            <w:r w:rsidRPr="00FE64E7">
              <w:rPr>
                <w:b/>
                <w:sz w:val="24"/>
              </w:rPr>
              <w:t>Рішення виконкому міської ради про надання (відмови в наданні) погодження підприємствам проведення масових вибухів у кар’єрах.</w:t>
            </w: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FF6E04">
              <w:rPr>
                <w:b/>
                <w:sz w:val="24"/>
                <w:lang w:eastAsia="ar-SA"/>
              </w:rPr>
              <w:t>15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F6E0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Спосіб отримання результату надання публічної послуги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tabs>
                <w:tab w:val="left" w:pos="5302"/>
              </w:tabs>
              <w:suppressAutoHyphens/>
              <w:snapToGrid w:val="0"/>
              <w:jc w:val="both"/>
              <w:rPr>
                <w:sz w:val="24"/>
                <w:lang w:eastAsia="ar-SA"/>
              </w:rPr>
            </w:pPr>
            <w:r w:rsidRPr="00FF6E04">
              <w:rPr>
                <w:sz w:val="24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E029EF" w:rsidRPr="00FF6E0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FF6E04">
              <w:rPr>
                <w:b/>
                <w:sz w:val="24"/>
                <w:lang w:eastAsia="ar-SA"/>
              </w:rPr>
              <w:t>16</w:t>
            </w:r>
          </w:p>
        </w:tc>
        <w:tc>
          <w:tcPr>
            <w:tcW w:w="1539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FF6E0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Примітка</w:t>
            </w:r>
          </w:p>
        </w:tc>
        <w:tc>
          <w:tcPr>
            <w:tcW w:w="3168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FF6E04" w:rsidRDefault="00E029EF" w:rsidP="00603D24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  <w:r w:rsidRPr="00FF6E04">
              <w:rPr>
                <w:sz w:val="24"/>
                <w:lang w:eastAsia="ar-SA"/>
              </w:rPr>
              <w:t>-</w:t>
            </w:r>
          </w:p>
        </w:tc>
      </w:tr>
    </w:tbl>
    <w:p w:rsidR="00E029EF" w:rsidRDefault="00E029EF" w:rsidP="00E029EF">
      <w:pPr>
        <w:jc w:val="center"/>
        <w:rPr>
          <w:b/>
          <w:i/>
          <w:sz w:val="24"/>
        </w:rPr>
      </w:pPr>
    </w:p>
    <w:p w:rsidR="00E029EF" w:rsidRDefault="00E029EF" w:rsidP="00E029EF">
      <w:pPr>
        <w:jc w:val="center"/>
        <w:rPr>
          <w:b/>
          <w:i/>
          <w:sz w:val="24"/>
        </w:rPr>
      </w:pPr>
    </w:p>
    <w:p w:rsidR="00E029EF" w:rsidRDefault="00E029EF" w:rsidP="00E029EF">
      <w:pPr>
        <w:jc w:val="center"/>
        <w:rPr>
          <w:b/>
          <w:i/>
          <w:sz w:val="24"/>
        </w:rPr>
      </w:pPr>
    </w:p>
    <w:p w:rsidR="009D5399" w:rsidRDefault="009D5399" w:rsidP="00E029EF">
      <w:pPr>
        <w:jc w:val="center"/>
        <w:rPr>
          <w:b/>
          <w:i/>
          <w:sz w:val="24"/>
        </w:rPr>
      </w:pPr>
    </w:p>
    <w:p w:rsidR="009D5399" w:rsidRDefault="009D5399" w:rsidP="0046785B">
      <w:pPr>
        <w:rPr>
          <w:b/>
          <w:i/>
          <w:sz w:val="24"/>
        </w:rPr>
      </w:pPr>
    </w:p>
    <w:p w:rsidR="009D5399" w:rsidRPr="00FF6E04" w:rsidRDefault="009D5399" w:rsidP="0046785B">
      <w:pPr>
        <w:rPr>
          <w:b/>
          <w:i/>
          <w:sz w:val="24"/>
        </w:rPr>
      </w:pPr>
    </w:p>
    <w:p w:rsidR="00E029EF" w:rsidRPr="00E56A58" w:rsidRDefault="00E029EF" w:rsidP="00E029EF">
      <w:pPr>
        <w:ind w:right="-1"/>
        <w:jc w:val="center"/>
        <w:rPr>
          <w:b/>
          <w:bCs/>
          <w:i/>
          <w:iCs/>
          <w:spacing w:val="-6"/>
          <w:sz w:val="24"/>
          <w:lang w:eastAsia="uk-UA"/>
        </w:rPr>
      </w:pPr>
      <w:r w:rsidRPr="00824BF4">
        <w:rPr>
          <w:b/>
          <w:i/>
          <w:spacing w:val="-6"/>
          <w:szCs w:val="28"/>
          <w:lang w:eastAsia="uk-UA"/>
        </w:rPr>
        <w:t xml:space="preserve">ІНФОРМАЦІЙНА КАРТКА </w:t>
      </w:r>
      <w:r w:rsidRPr="00E56A58">
        <w:rPr>
          <w:b/>
          <w:bCs/>
          <w:i/>
          <w:iCs/>
          <w:spacing w:val="-6"/>
          <w:szCs w:val="28"/>
          <w:lang w:eastAsia="uk-UA"/>
        </w:rPr>
        <w:t>ПУБЛІЧНОЇ</w:t>
      </w:r>
      <w:r>
        <w:rPr>
          <w:b/>
          <w:bCs/>
          <w:i/>
          <w:iCs/>
          <w:spacing w:val="-6"/>
          <w:szCs w:val="28"/>
          <w:lang w:eastAsia="uk-UA"/>
        </w:rPr>
        <w:t xml:space="preserve"> </w:t>
      </w:r>
      <w:r w:rsidRPr="00E56A58">
        <w:rPr>
          <w:b/>
          <w:bCs/>
          <w:i/>
          <w:iCs/>
          <w:spacing w:val="-6"/>
          <w:szCs w:val="28"/>
          <w:lang w:eastAsia="uk-UA"/>
        </w:rPr>
        <w:t>ПОСЛУГИ</w:t>
      </w:r>
      <w:r>
        <w:rPr>
          <w:b/>
          <w:bCs/>
          <w:i/>
          <w:iCs/>
          <w:spacing w:val="-6"/>
          <w:sz w:val="24"/>
          <w:lang w:eastAsia="uk-UA"/>
        </w:rPr>
        <w:t xml:space="preserve"> </w:t>
      </w:r>
      <w:r w:rsidRPr="00824BF4">
        <w:rPr>
          <w:b/>
          <w:i/>
          <w:spacing w:val="-6"/>
          <w:szCs w:val="28"/>
          <w:lang w:eastAsia="uk-UA"/>
        </w:rPr>
        <w:t>№2</w:t>
      </w:r>
    </w:p>
    <w:p w:rsidR="00E029EF" w:rsidRPr="00824BF4" w:rsidRDefault="00E029EF" w:rsidP="00E029EF">
      <w:pPr>
        <w:ind w:right="-1"/>
        <w:jc w:val="center"/>
        <w:rPr>
          <w:b/>
          <w:i/>
          <w:spacing w:val="-6"/>
          <w:sz w:val="22"/>
          <w:szCs w:val="22"/>
          <w:lang w:eastAsia="uk-UA"/>
        </w:rPr>
      </w:pPr>
    </w:p>
    <w:p w:rsidR="00E029EF" w:rsidRPr="00824BF4" w:rsidRDefault="00E029EF" w:rsidP="00E029EF">
      <w:pPr>
        <w:ind w:right="-1"/>
        <w:jc w:val="both"/>
        <w:rPr>
          <w:b/>
          <w:i/>
          <w:szCs w:val="28"/>
        </w:rPr>
      </w:pPr>
      <w:r w:rsidRPr="00824BF4">
        <w:rPr>
          <w:b/>
          <w:i/>
          <w:szCs w:val="28"/>
        </w:rPr>
        <w:t xml:space="preserve">Послуга: </w:t>
      </w:r>
      <w:r w:rsidRPr="00824BF4">
        <w:rPr>
          <w:rFonts w:cs="Calibri"/>
          <w:b/>
          <w:i/>
          <w:szCs w:val="28"/>
          <w:lang w:eastAsia="ar-SA"/>
        </w:rPr>
        <w:t>Внесення змін до рішення виконкому міської ради з питання погодження  підприємствам проведення масових вибухів у кар’єрах</w:t>
      </w:r>
    </w:p>
    <w:p w:rsidR="00E029EF" w:rsidRPr="00824BF4" w:rsidRDefault="00E029EF" w:rsidP="00E029EF">
      <w:pPr>
        <w:tabs>
          <w:tab w:val="left" w:pos="0"/>
        </w:tabs>
        <w:ind w:right="850"/>
        <w:jc w:val="center"/>
        <w:rPr>
          <w:b/>
          <w:i/>
          <w:sz w:val="22"/>
          <w:szCs w:val="22"/>
          <w:lang w:eastAsia="uk-UA"/>
        </w:rPr>
      </w:pPr>
    </w:p>
    <w:p w:rsidR="00E029EF" w:rsidRPr="00824BF4" w:rsidRDefault="00E029EF" w:rsidP="00E029EF">
      <w:pPr>
        <w:tabs>
          <w:tab w:val="left" w:pos="0"/>
        </w:tabs>
        <w:ind w:right="850"/>
        <w:jc w:val="center"/>
        <w:rPr>
          <w:b/>
          <w:i/>
          <w:sz w:val="22"/>
          <w:szCs w:val="22"/>
          <w:lang w:eastAsia="uk-UA"/>
        </w:rPr>
      </w:pPr>
    </w:p>
    <w:tbl>
      <w:tblPr>
        <w:tblW w:w="4939" w:type="pct"/>
        <w:tblInd w:w="60" w:type="dxa"/>
        <w:tblBorders>
          <w:top w:val="outset" w:sz="2" w:space="0" w:color="000000"/>
          <w:left w:val="outset" w:sz="2" w:space="0" w:color="000000"/>
          <w:bottom w:val="outset" w:sz="2" w:space="0" w:color="000000"/>
          <w:right w:val="outset" w:sz="2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559"/>
        <w:gridCol w:w="2635"/>
        <w:gridCol w:w="6312"/>
      </w:tblGrid>
      <w:tr w:rsidR="00E029EF" w:rsidRPr="00824BF4" w:rsidTr="00603D24">
        <w:trPr>
          <w:trHeight w:val="243"/>
        </w:trPr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jc w:val="center"/>
              <w:rPr>
                <w:b/>
                <w:sz w:val="24"/>
                <w:lang w:eastAsia="uk-UA"/>
              </w:rPr>
            </w:pPr>
            <w:r w:rsidRPr="00824BF4">
              <w:rPr>
                <w:b/>
                <w:sz w:val="24"/>
              </w:rPr>
              <w:t>Інформація про центр надання  адміністративних послуг</w:t>
            </w:r>
          </w:p>
        </w:tc>
      </w:tr>
      <w:tr w:rsidR="00E029EF" w:rsidRPr="00824BF4" w:rsidTr="00603D24">
        <w:tc>
          <w:tcPr>
            <w:tcW w:w="1680" w:type="pct"/>
            <w:gridSpan w:val="2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spacing w:line="228" w:lineRule="auto"/>
              <w:jc w:val="both"/>
              <w:rPr>
                <w:sz w:val="24"/>
              </w:rPr>
            </w:pPr>
            <w:r w:rsidRPr="00824BF4">
              <w:rPr>
                <w:sz w:val="24"/>
              </w:rPr>
              <w:t>Найменування центру надання адміністративних послуг, у якому здійснюється обслуговування суб’єкта звернення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spacing w:line="228" w:lineRule="auto"/>
              <w:rPr>
                <w:sz w:val="24"/>
              </w:rPr>
            </w:pPr>
            <w:r w:rsidRPr="00824BF4">
              <w:rPr>
                <w:sz w:val="24"/>
              </w:rPr>
              <w:t xml:space="preserve">Центр адміністративних послуг «Віза» («Центр Дії») виконкому Криворізької міської ради (надалі </w:t>
            </w:r>
            <w:r w:rsidRPr="00824BF4">
              <w:rPr>
                <w:color w:val="000000"/>
                <w:sz w:val="24"/>
              </w:rPr>
              <w:t xml:space="preserve">– </w:t>
            </w:r>
            <w:r w:rsidRPr="00824BF4">
              <w:rPr>
                <w:sz w:val="24"/>
              </w:rPr>
              <w:t xml:space="preserve">Центр) </w:t>
            </w:r>
          </w:p>
        </w:tc>
      </w:tr>
      <w:tr w:rsidR="00E029EF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jc w:val="center"/>
              <w:rPr>
                <w:b/>
                <w:sz w:val="24"/>
                <w:lang w:eastAsia="uk-UA"/>
              </w:rPr>
            </w:pPr>
            <w:r w:rsidRPr="00824BF4">
              <w:rPr>
                <w:b/>
                <w:sz w:val="24"/>
                <w:lang w:eastAsia="uk-UA"/>
              </w:rPr>
              <w:t>1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jc w:val="both"/>
              <w:rPr>
                <w:sz w:val="24"/>
                <w:lang w:eastAsia="uk-UA"/>
              </w:rPr>
            </w:pPr>
            <w:r w:rsidRPr="00824BF4">
              <w:rPr>
                <w:sz w:val="24"/>
                <w:lang w:eastAsia="uk-UA"/>
              </w:rPr>
              <w:t xml:space="preserve">Місцезнаходження 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824BF4">
              <w:rPr>
                <w:rFonts w:eastAsia="Calibri"/>
                <w:sz w:val="24"/>
                <w:lang w:eastAsia="en-US"/>
              </w:rPr>
              <w:t xml:space="preserve">50101, м. Кривий Ріг, </w:t>
            </w:r>
            <w:proofErr w:type="spellStart"/>
            <w:r w:rsidRPr="00824BF4">
              <w:rPr>
                <w:rFonts w:eastAsia="Calibri"/>
                <w:sz w:val="24"/>
                <w:lang w:eastAsia="en-US"/>
              </w:rPr>
              <w:t>пл</w:t>
            </w:r>
            <w:proofErr w:type="spellEnd"/>
            <w:r w:rsidRPr="00824BF4">
              <w:rPr>
                <w:rFonts w:eastAsia="Calibri"/>
                <w:sz w:val="24"/>
                <w:lang w:eastAsia="en-US"/>
              </w:rPr>
              <w:t>. Молодіжна, 1.</w:t>
            </w:r>
          </w:p>
          <w:p w:rsidR="00E029EF" w:rsidRPr="00824BF4" w:rsidRDefault="00E029EF" w:rsidP="00603D24">
            <w:pPr>
              <w:tabs>
                <w:tab w:val="left" w:pos="5057"/>
              </w:tabs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824BF4">
              <w:rPr>
                <w:rFonts w:eastAsia="Calibri"/>
                <w:sz w:val="24"/>
                <w:lang w:eastAsia="en-US"/>
              </w:rPr>
              <w:t>Територіальні підрозділи Центру:</w:t>
            </w:r>
            <w:r w:rsidRPr="00824BF4">
              <w:rPr>
                <w:rFonts w:eastAsia="Calibri"/>
                <w:sz w:val="24"/>
                <w:lang w:eastAsia="en-US"/>
              </w:rPr>
              <w:tab/>
            </w:r>
          </w:p>
          <w:p w:rsidR="00E029EF" w:rsidRPr="00824BF4" w:rsidRDefault="00E029EF" w:rsidP="00603D2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proofErr w:type="spellStart"/>
            <w:r w:rsidRPr="00824BF4">
              <w:rPr>
                <w:rFonts w:eastAsia="Calibri"/>
                <w:sz w:val="24"/>
                <w:lang w:eastAsia="en-US"/>
              </w:rPr>
              <w:t>Довгинцівський</w:t>
            </w:r>
            <w:proofErr w:type="spellEnd"/>
            <w:r w:rsidRPr="00824BF4">
              <w:rPr>
                <w:rFonts w:eastAsia="Calibri"/>
                <w:sz w:val="24"/>
                <w:lang w:eastAsia="en-US"/>
              </w:rPr>
              <w:t xml:space="preserve"> район: вул. Дніпровське шосе, буд. 11, </w:t>
            </w:r>
            <w:proofErr w:type="spellStart"/>
            <w:r w:rsidRPr="00824BF4">
              <w:rPr>
                <w:rFonts w:eastAsia="Calibri"/>
                <w:sz w:val="24"/>
                <w:lang w:eastAsia="en-US"/>
              </w:rPr>
              <w:t>каб</w:t>
            </w:r>
            <w:proofErr w:type="spellEnd"/>
            <w:r w:rsidRPr="00824BF4">
              <w:rPr>
                <w:rFonts w:eastAsia="Calibri"/>
                <w:sz w:val="24"/>
                <w:lang w:eastAsia="en-US"/>
              </w:rPr>
              <w:t>. 102.</w:t>
            </w:r>
          </w:p>
          <w:p w:rsidR="00E029EF" w:rsidRPr="00824BF4" w:rsidRDefault="009C19E2" w:rsidP="00603D2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>
              <w:rPr>
                <w:rFonts w:eastAsia="Calibri"/>
                <w:sz w:val="24"/>
                <w:lang w:eastAsia="en-US"/>
              </w:rPr>
              <w:t>Покровський район:</w:t>
            </w:r>
            <w:r w:rsidR="00E029EF" w:rsidRPr="00824BF4">
              <w:rPr>
                <w:rFonts w:eastAsia="Calibri"/>
                <w:sz w:val="24"/>
                <w:lang w:eastAsia="en-US"/>
              </w:rPr>
              <w:t xml:space="preserve"> </w:t>
            </w:r>
            <w:r w:rsidRPr="00E029EF">
              <w:rPr>
                <w:rFonts w:eastAsia="Calibri"/>
                <w:b/>
                <w:sz w:val="24"/>
                <w:lang w:eastAsia="en-US"/>
              </w:rPr>
              <w:t>вул. Костя Гордієнка</w:t>
            </w:r>
            <w:r w:rsidR="00E029EF" w:rsidRPr="00824BF4">
              <w:rPr>
                <w:rFonts w:eastAsia="Calibri"/>
                <w:sz w:val="24"/>
                <w:lang w:eastAsia="en-US"/>
              </w:rPr>
              <w:t>, буд.2, каб.12.</w:t>
            </w:r>
          </w:p>
          <w:p w:rsidR="00E029EF" w:rsidRPr="00824BF4" w:rsidRDefault="00E029EF" w:rsidP="00603D2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824BF4">
              <w:rPr>
                <w:rFonts w:eastAsia="Calibri"/>
                <w:sz w:val="24"/>
                <w:lang w:eastAsia="en-US"/>
              </w:rPr>
              <w:t>Інгулецький район: пр-т Південний, буд. 1.</w:t>
            </w:r>
          </w:p>
          <w:p w:rsidR="00E029EF" w:rsidRPr="00824BF4" w:rsidRDefault="00E029EF" w:rsidP="00603D2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824BF4">
              <w:rPr>
                <w:rFonts w:eastAsia="Calibri"/>
                <w:sz w:val="24"/>
                <w:lang w:eastAsia="en-US"/>
              </w:rPr>
              <w:t xml:space="preserve">Житловий масив </w:t>
            </w:r>
            <w:r>
              <w:rPr>
                <w:rFonts w:eastAsia="Calibri"/>
                <w:sz w:val="24"/>
                <w:lang w:eastAsia="en-US"/>
              </w:rPr>
              <w:t xml:space="preserve">Інгулець: вул. Гірників, буд.19 </w:t>
            </w:r>
            <w:r w:rsidRPr="00824BF4">
              <w:rPr>
                <w:rFonts w:eastAsia="Calibri"/>
                <w:sz w:val="24"/>
                <w:lang w:eastAsia="en-US"/>
              </w:rPr>
              <w:t>(адміністративна будівля виконавчого комітету Інгулецької районної у місті ради).</w:t>
            </w:r>
          </w:p>
          <w:p w:rsidR="00E029EF" w:rsidRPr="00824BF4" w:rsidRDefault="00E029EF" w:rsidP="00603D24">
            <w:pPr>
              <w:snapToGrid w:val="0"/>
              <w:jc w:val="both"/>
              <w:rPr>
                <w:rFonts w:eastAsia="Calibri"/>
                <w:sz w:val="24"/>
                <w:lang w:eastAsia="en-US"/>
              </w:rPr>
            </w:pPr>
            <w:r w:rsidRPr="00824BF4">
              <w:rPr>
                <w:rFonts w:eastAsia="Calibri"/>
                <w:sz w:val="24"/>
                <w:lang w:eastAsia="en-US"/>
              </w:rPr>
              <w:t>Саксаганський район: вул. Володимира Великого,</w:t>
            </w:r>
            <w:r>
              <w:rPr>
                <w:rFonts w:eastAsia="Calibri"/>
                <w:sz w:val="24"/>
                <w:lang w:eastAsia="en-US"/>
              </w:rPr>
              <w:t xml:space="preserve"> </w:t>
            </w:r>
            <w:r w:rsidRPr="00824BF4">
              <w:rPr>
                <w:rFonts w:eastAsia="Calibri"/>
                <w:sz w:val="24"/>
                <w:lang w:eastAsia="en-US"/>
              </w:rPr>
              <w:t xml:space="preserve">буд. 32, </w:t>
            </w:r>
            <w:proofErr w:type="spellStart"/>
            <w:r w:rsidRPr="00824BF4">
              <w:rPr>
                <w:rFonts w:eastAsia="Calibri"/>
                <w:sz w:val="24"/>
                <w:lang w:eastAsia="en-US"/>
              </w:rPr>
              <w:t>каб</w:t>
            </w:r>
            <w:proofErr w:type="spellEnd"/>
            <w:r w:rsidRPr="00824BF4">
              <w:rPr>
                <w:rFonts w:eastAsia="Calibri"/>
                <w:sz w:val="24"/>
                <w:lang w:eastAsia="en-US"/>
              </w:rPr>
              <w:t>. 122.</w:t>
            </w:r>
          </w:p>
          <w:p w:rsidR="00E029EF" w:rsidRPr="009C19E2" w:rsidRDefault="00E029EF" w:rsidP="00603D24">
            <w:pPr>
              <w:snapToGrid w:val="0"/>
              <w:jc w:val="both"/>
              <w:rPr>
                <w:rFonts w:eastAsia="Calibri"/>
                <w:b/>
                <w:sz w:val="24"/>
                <w:lang w:eastAsia="en-US"/>
              </w:rPr>
            </w:pPr>
            <w:proofErr w:type="spellStart"/>
            <w:r w:rsidRPr="00824BF4">
              <w:rPr>
                <w:rFonts w:eastAsia="Calibri"/>
                <w:sz w:val="24"/>
                <w:lang w:eastAsia="en-US"/>
              </w:rPr>
              <w:t>Тернівський</w:t>
            </w:r>
            <w:proofErr w:type="spellEnd"/>
            <w:r w:rsidRPr="00824BF4">
              <w:rPr>
                <w:rFonts w:eastAsia="Calibri"/>
                <w:sz w:val="24"/>
                <w:lang w:eastAsia="en-US"/>
              </w:rPr>
              <w:t xml:space="preserve"> район:</w:t>
            </w:r>
            <w:r w:rsidR="009C19E2" w:rsidRPr="00E029EF">
              <w:rPr>
                <w:rFonts w:eastAsia="Calibri"/>
                <w:b/>
                <w:sz w:val="24"/>
                <w:lang w:eastAsia="en-US"/>
              </w:rPr>
              <w:t xml:space="preserve"> вул. Антона </w:t>
            </w:r>
            <w:proofErr w:type="spellStart"/>
            <w:r w:rsidR="009C19E2" w:rsidRPr="00E029EF">
              <w:rPr>
                <w:rFonts w:eastAsia="Calibri"/>
                <w:b/>
                <w:sz w:val="24"/>
                <w:lang w:eastAsia="en-US"/>
              </w:rPr>
              <w:t>Ігнатченка</w:t>
            </w:r>
            <w:proofErr w:type="spellEnd"/>
            <w:r w:rsidR="009C19E2" w:rsidRPr="00E029EF">
              <w:rPr>
                <w:rFonts w:eastAsia="Calibri"/>
                <w:b/>
                <w:sz w:val="24"/>
                <w:lang w:eastAsia="en-US"/>
              </w:rPr>
              <w:t xml:space="preserve">, буд. 1А,     </w:t>
            </w:r>
            <w:r w:rsidR="009C19E2">
              <w:rPr>
                <w:rFonts w:eastAsia="Calibri"/>
                <w:b/>
                <w:sz w:val="24"/>
                <w:lang w:eastAsia="en-US"/>
              </w:rPr>
              <w:t xml:space="preserve">  </w:t>
            </w:r>
            <w:proofErr w:type="spellStart"/>
            <w:r w:rsidR="009C19E2" w:rsidRPr="00E029EF">
              <w:rPr>
                <w:rFonts w:eastAsia="Calibri"/>
                <w:b/>
                <w:sz w:val="24"/>
                <w:lang w:eastAsia="en-US"/>
              </w:rPr>
              <w:t>каб</w:t>
            </w:r>
            <w:proofErr w:type="spellEnd"/>
            <w:r w:rsidR="009C19E2" w:rsidRPr="00E029EF">
              <w:rPr>
                <w:rFonts w:eastAsia="Calibri"/>
                <w:b/>
                <w:sz w:val="24"/>
                <w:lang w:eastAsia="en-US"/>
              </w:rPr>
              <w:t>. 127.</w:t>
            </w:r>
          </w:p>
          <w:p w:rsidR="00E029EF" w:rsidRPr="00824BF4" w:rsidRDefault="00E029EF" w:rsidP="00603D24">
            <w:pPr>
              <w:snapToGrid w:val="0"/>
              <w:jc w:val="both"/>
              <w:rPr>
                <w:rFonts w:eastAsia="Calibri"/>
                <w:spacing w:val="-6"/>
                <w:sz w:val="24"/>
                <w:lang w:eastAsia="en-US"/>
              </w:rPr>
            </w:pPr>
            <w:r w:rsidRPr="00824BF4">
              <w:rPr>
                <w:rFonts w:eastAsia="Calibri"/>
                <w:spacing w:val="-6"/>
                <w:sz w:val="24"/>
                <w:lang w:eastAsia="en-US"/>
              </w:rPr>
              <w:t xml:space="preserve">Центрально-Міський район: вул. </w:t>
            </w:r>
            <w:proofErr w:type="spellStart"/>
            <w:r w:rsidRPr="00824BF4">
              <w:rPr>
                <w:rFonts w:eastAsia="Calibri"/>
                <w:spacing w:val="-6"/>
                <w:sz w:val="24"/>
                <w:lang w:eastAsia="en-US"/>
              </w:rPr>
              <w:t>Староярмаркова</w:t>
            </w:r>
            <w:proofErr w:type="spellEnd"/>
            <w:r w:rsidRPr="00824BF4">
              <w:rPr>
                <w:rFonts w:eastAsia="Calibri"/>
                <w:spacing w:val="-6"/>
                <w:sz w:val="24"/>
                <w:lang w:eastAsia="en-US"/>
              </w:rPr>
              <w:t>, буд. 44.</w:t>
            </w:r>
          </w:p>
          <w:p w:rsidR="00E029EF" w:rsidRPr="00824BF4" w:rsidRDefault="00E029EF" w:rsidP="00603D24">
            <w:pPr>
              <w:jc w:val="both"/>
              <w:rPr>
                <w:rFonts w:eastAsia="Calibri"/>
                <w:sz w:val="24"/>
                <w:lang w:eastAsia="en-US"/>
              </w:rPr>
            </w:pPr>
            <w:r w:rsidRPr="00824BF4">
              <w:rPr>
                <w:rFonts w:eastAsia="Calibri"/>
                <w:sz w:val="24"/>
                <w:lang w:eastAsia="en-US"/>
              </w:rPr>
              <w:t>Мобільні офіси муніципальних послуг, мобільний адміністратор (за окремим графіком)</w:t>
            </w:r>
          </w:p>
        </w:tc>
      </w:tr>
      <w:tr w:rsidR="00E029EF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jc w:val="center"/>
              <w:rPr>
                <w:b/>
                <w:sz w:val="24"/>
                <w:lang w:eastAsia="uk-UA"/>
              </w:rPr>
            </w:pPr>
            <w:r w:rsidRPr="00824BF4">
              <w:rPr>
                <w:b/>
                <w:sz w:val="24"/>
                <w:lang w:eastAsia="uk-UA"/>
              </w:rPr>
              <w:t>2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jc w:val="both"/>
              <w:rPr>
                <w:sz w:val="24"/>
                <w:lang w:eastAsia="uk-UA"/>
              </w:rPr>
            </w:pPr>
            <w:r w:rsidRPr="00824BF4">
              <w:rPr>
                <w:sz w:val="24"/>
                <w:lang w:eastAsia="uk-UA"/>
              </w:rPr>
              <w:t xml:space="preserve">Інформація щодо режиму роботи 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tabs>
                <w:tab w:val="left" w:pos="709"/>
                <w:tab w:val="left" w:pos="993"/>
              </w:tabs>
              <w:jc w:val="both"/>
              <w:rPr>
                <w:sz w:val="24"/>
              </w:rPr>
            </w:pPr>
            <w:r w:rsidRPr="00824BF4">
              <w:rPr>
                <w:sz w:val="24"/>
              </w:rPr>
              <w:t xml:space="preserve">1. </w:t>
            </w:r>
            <w:r w:rsidRPr="00824BF4">
              <w:rPr>
                <w:color w:val="000000"/>
                <w:sz w:val="24"/>
              </w:rPr>
              <w:t>Центр працює:</w:t>
            </w:r>
          </w:p>
          <w:p w:rsidR="00E029EF" w:rsidRPr="00824BF4" w:rsidRDefault="00E029EF" w:rsidP="00603D24">
            <w:pPr>
              <w:pStyle w:val="a3"/>
              <w:tabs>
                <w:tab w:val="left" w:pos="318"/>
                <w:tab w:val="left" w:pos="365"/>
              </w:tabs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  <w:lang w:val="uk-UA"/>
              </w:rPr>
            </w:pPr>
            <w:r w:rsidRPr="00824BF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</w:r>
            <w:r w:rsidRPr="00824BF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ab/>
              <w:t xml:space="preserve">– головний офіс у понеділок, середу, четвер, п’ятницю, суботу з 8.00 до 16.30 годин; вівторок з 8.00 до 20.00 години, без перерви; </w:t>
            </w:r>
          </w:p>
          <w:p w:rsidR="00E029EF" w:rsidRPr="00824BF4" w:rsidRDefault="00E029EF" w:rsidP="00603D24">
            <w:pPr>
              <w:tabs>
                <w:tab w:val="left" w:pos="318"/>
              </w:tabs>
              <w:ind w:firstLine="365"/>
              <w:jc w:val="both"/>
              <w:rPr>
                <w:color w:val="000000"/>
                <w:sz w:val="24"/>
              </w:rPr>
            </w:pPr>
            <w:r w:rsidRPr="00824BF4">
              <w:rPr>
                <w:color w:val="000000"/>
                <w:sz w:val="24"/>
              </w:rPr>
              <w:t>–  територіальні підрозділи – з понеділка до п’ятниці з 8.00 до 16.30, перерва з 12.30 до 13.00.</w:t>
            </w:r>
          </w:p>
          <w:p w:rsidR="00E029EF" w:rsidRPr="00824BF4" w:rsidRDefault="00E029EF" w:rsidP="00603D24">
            <w:pPr>
              <w:pStyle w:val="a3"/>
              <w:numPr>
                <w:ilvl w:val="0"/>
                <w:numId w:val="2"/>
              </w:numPr>
              <w:tabs>
                <w:tab w:val="left" w:pos="0"/>
                <w:tab w:val="left" w:pos="365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24BF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Прийом та видача документів для надання адміністративних (публічних) послуг здійснюються:</w:t>
            </w:r>
          </w:p>
          <w:p w:rsidR="00E029EF" w:rsidRPr="00824BF4" w:rsidRDefault="00E029EF" w:rsidP="00603D24">
            <w:pPr>
              <w:pStyle w:val="a3"/>
              <w:tabs>
                <w:tab w:val="left" w:pos="318"/>
              </w:tabs>
              <w:spacing w:after="0" w:line="240" w:lineRule="auto"/>
              <w:ind w:left="0" w:firstLine="365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</w:pPr>
            <w:r w:rsidRPr="00824BF4">
              <w:rPr>
                <w:rFonts w:ascii="Times New Roman" w:hAnsi="Times New Roman"/>
                <w:color w:val="000000"/>
                <w:sz w:val="24"/>
                <w:szCs w:val="24"/>
                <w:lang w:val="uk-UA"/>
              </w:rPr>
              <w:t>– у головному офісі Центру з 8.00 до 15.30 годин з понеділка до суботи (вівторок – до 20.00 години), без перерви</w:t>
            </w:r>
            <w:r w:rsidRPr="00824BF4">
              <w:rPr>
                <w:rFonts w:ascii="Times New Roman" w:hAnsi="Times New Roman"/>
                <w:sz w:val="24"/>
                <w:szCs w:val="24"/>
                <w:lang w:val="uk-UA"/>
              </w:rPr>
              <w:t>;</w:t>
            </w:r>
          </w:p>
          <w:p w:rsidR="00E029EF" w:rsidRDefault="00E029EF" w:rsidP="00603D24">
            <w:pPr>
              <w:contextualSpacing/>
              <w:jc w:val="both"/>
              <w:rPr>
                <w:color w:val="000000"/>
                <w:sz w:val="24"/>
              </w:rPr>
            </w:pPr>
            <w:r w:rsidRPr="00824BF4">
              <w:rPr>
                <w:color w:val="000000"/>
                <w:sz w:val="24"/>
              </w:rPr>
              <w:tab/>
              <w:t>– у територіальних підрозділах – з понеділка до п’ятниці з 8.00 до 15.30 годин, перерва з 12.30 до 13.00 години</w:t>
            </w:r>
          </w:p>
          <w:p w:rsidR="009C19E2" w:rsidRPr="009C19E2" w:rsidRDefault="009C19E2" w:rsidP="009C19E2">
            <w:pPr>
              <w:snapToGrid w:val="0"/>
              <w:jc w:val="both"/>
              <w:rPr>
                <w:rFonts w:eastAsia="Calibri"/>
                <w:b/>
                <w:sz w:val="24"/>
                <w:lang w:eastAsia="en-US"/>
              </w:rPr>
            </w:pPr>
            <w:r w:rsidRPr="005C2A5D">
              <w:rPr>
                <w:b/>
                <w:color w:val="000000"/>
                <w:sz w:val="24"/>
              </w:rPr>
              <w:t>На період дії правового режиму воєнного стану в Україні прийом громадян, суб’єктів господарювання з питань надання адміністративних, інших публічних послуг здійснюється за єдиним в місті графіком: з понеділка до п’ятниці з 8.00 до 15.30 годин з технічною перервою з 12.30 до 13.00.</w:t>
            </w:r>
          </w:p>
        </w:tc>
      </w:tr>
      <w:tr w:rsidR="00E029EF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jc w:val="center"/>
              <w:rPr>
                <w:b/>
                <w:sz w:val="24"/>
                <w:lang w:eastAsia="uk-UA"/>
              </w:rPr>
            </w:pPr>
            <w:r w:rsidRPr="00824BF4">
              <w:rPr>
                <w:b/>
                <w:sz w:val="24"/>
                <w:lang w:eastAsia="uk-UA"/>
              </w:rPr>
              <w:lastRenderedPageBreak/>
              <w:t>3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jc w:val="both"/>
              <w:rPr>
                <w:sz w:val="24"/>
                <w:lang w:eastAsia="uk-UA"/>
              </w:rPr>
            </w:pPr>
            <w:r w:rsidRPr="00824BF4">
              <w:rPr>
                <w:sz w:val="24"/>
                <w:lang w:eastAsia="uk-UA"/>
              </w:rPr>
              <w:t xml:space="preserve">Телефон/факс (довідки), адреса електронної пошти та </w:t>
            </w:r>
            <w:proofErr w:type="spellStart"/>
            <w:r w:rsidRPr="00824BF4">
              <w:rPr>
                <w:sz w:val="24"/>
                <w:lang w:eastAsia="uk-UA"/>
              </w:rPr>
              <w:t>вебсайт</w:t>
            </w:r>
            <w:proofErr w:type="spellEnd"/>
            <w:r w:rsidRPr="00824BF4">
              <w:rPr>
                <w:sz w:val="24"/>
                <w:lang w:eastAsia="uk-UA"/>
              </w:rPr>
              <w:t xml:space="preserve"> центру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ind w:firstLine="151"/>
              <w:jc w:val="both"/>
              <w:rPr>
                <w:sz w:val="24"/>
                <w:lang w:eastAsia="uk-UA"/>
              </w:rPr>
            </w:pPr>
            <w:proofErr w:type="spellStart"/>
            <w:r w:rsidRPr="00824BF4">
              <w:rPr>
                <w:sz w:val="24"/>
                <w:lang w:eastAsia="uk-UA"/>
              </w:rPr>
              <w:t>Тел</w:t>
            </w:r>
            <w:proofErr w:type="spellEnd"/>
            <w:r w:rsidRPr="00824BF4">
              <w:rPr>
                <w:sz w:val="24"/>
                <w:lang w:eastAsia="uk-UA"/>
              </w:rPr>
              <w:t>.: 0-800-500-459</w:t>
            </w:r>
          </w:p>
          <w:p w:rsidR="00E029EF" w:rsidRPr="00824BF4" w:rsidRDefault="00AB490B" w:rsidP="00603D24">
            <w:pPr>
              <w:ind w:firstLine="151"/>
              <w:jc w:val="both"/>
              <w:rPr>
                <w:sz w:val="24"/>
                <w:lang w:eastAsia="uk-UA"/>
              </w:rPr>
            </w:pPr>
            <w:hyperlink r:id="rId10" w:history="1">
              <w:r w:rsidR="00E029EF" w:rsidRPr="00824BF4">
                <w:rPr>
                  <w:sz w:val="24"/>
                  <w:lang w:eastAsia="uk-UA"/>
                </w:rPr>
                <w:t>viza@kr.gov.ua</w:t>
              </w:r>
            </w:hyperlink>
          </w:p>
          <w:p w:rsidR="00E029EF" w:rsidRPr="00824BF4" w:rsidRDefault="00AB490B" w:rsidP="00603D24">
            <w:pPr>
              <w:ind w:firstLine="151"/>
              <w:jc w:val="both"/>
              <w:rPr>
                <w:color w:val="000000"/>
                <w:sz w:val="24"/>
              </w:rPr>
            </w:pPr>
            <w:hyperlink r:id="rId11" w:history="1">
              <w:r w:rsidR="00E029EF" w:rsidRPr="00824BF4">
                <w:rPr>
                  <w:rStyle w:val="a4"/>
                  <w:sz w:val="24"/>
                </w:rPr>
                <w:t>http://viza.kr.gov.ua</w:t>
              </w:r>
            </w:hyperlink>
          </w:p>
        </w:tc>
      </w:tr>
      <w:tr w:rsidR="00E029EF" w:rsidRPr="00824BF4" w:rsidTr="00603D2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jc w:val="center"/>
              <w:rPr>
                <w:b/>
                <w:i/>
                <w:sz w:val="24"/>
                <w:lang w:eastAsia="uk-UA"/>
              </w:rPr>
            </w:pPr>
            <w:r w:rsidRPr="00824BF4">
              <w:rPr>
                <w:b/>
                <w:i/>
                <w:sz w:val="24"/>
                <w:lang w:eastAsia="uk-UA"/>
              </w:rPr>
              <w:t>Нормативні акти, якими регламентується надання публічної послуги</w:t>
            </w:r>
          </w:p>
        </w:tc>
      </w:tr>
      <w:tr w:rsidR="00E029EF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jc w:val="center"/>
              <w:rPr>
                <w:b/>
                <w:sz w:val="24"/>
                <w:lang w:eastAsia="uk-UA"/>
              </w:rPr>
            </w:pPr>
            <w:r w:rsidRPr="00824BF4">
              <w:rPr>
                <w:b/>
                <w:sz w:val="24"/>
                <w:lang w:eastAsia="uk-UA"/>
              </w:rPr>
              <w:t>4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Кодекси, Закони України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suppressAutoHyphens/>
              <w:jc w:val="both"/>
              <w:rPr>
                <w:sz w:val="24"/>
                <w:lang w:eastAsia="ar-SA"/>
              </w:rPr>
            </w:pPr>
            <w:r w:rsidRPr="00824BF4">
              <w:rPr>
                <w:sz w:val="24"/>
              </w:rPr>
              <w:t xml:space="preserve">Закони України «Про охорону навколишнього </w:t>
            </w:r>
            <w:proofErr w:type="spellStart"/>
            <w:r w:rsidRPr="00824BF4">
              <w:rPr>
                <w:sz w:val="24"/>
              </w:rPr>
              <w:t>природ</w:t>
            </w:r>
            <w:proofErr w:type="spellEnd"/>
            <w:r w:rsidRPr="00824BF4">
              <w:rPr>
                <w:sz w:val="24"/>
              </w:rPr>
              <w:t>-ного середовища», «Про охорону атмосферного повітря»,  «Про оцінку впливу на довкілля», «Про місцеве самоврядування в Україні», «Про адміністративні послуги», Гірничий закон України</w:t>
            </w:r>
            <w:r>
              <w:rPr>
                <w:sz w:val="24"/>
              </w:rPr>
              <w:t xml:space="preserve">, </w:t>
            </w:r>
            <w:r w:rsidRPr="009C19E2">
              <w:rPr>
                <w:sz w:val="24"/>
              </w:rPr>
              <w:t>«Про адміністративну процедуру»</w:t>
            </w:r>
          </w:p>
        </w:tc>
      </w:tr>
      <w:tr w:rsidR="00E029EF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jc w:val="center"/>
              <w:rPr>
                <w:b/>
                <w:sz w:val="24"/>
                <w:lang w:eastAsia="uk-UA"/>
              </w:rPr>
            </w:pPr>
            <w:r w:rsidRPr="00824BF4">
              <w:rPr>
                <w:b/>
                <w:sz w:val="24"/>
                <w:lang w:eastAsia="uk-UA"/>
              </w:rPr>
              <w:t>5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Акти Кабінету Міністрів України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E029EF" w:rsidRPr="00824BF4" w:rsidRDefault="00E029EF" w:rsidP="00603D24">
            <w:pPr>
              <w:suppressAutoHyphens/>
              <w:jc w:val="center"/>
              <w:rPr>
                <w:spacing w:val="-2"/>
                <w:sz w:val="24"/>
                <w:lang w:eastAsia="ar-SA"/>
              </w:rPr>
            </w:pPr>
            <w:r w:rsidRPr="00824BF4">
              <w:rPr>
                <w:bCs/>
                <w:spacing w:val="-2"/>
                <w:sz w:val="24"/>
                <w:lang w:eastAsia="ar-SA"/>
              </w:rPr>
              <w:t>-</w:t>
            </w:r>
          </w:p>
        </w:tc>
      </w:tr>
      <w:tr w:rsidR="00E029EF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jc w:val="center"/>
              <w:rPr>
                <w:b/>
                <w:sz w:val="24"/>
                <w:lang w:eastAsia="uk-UA"/>
              </w:rPr>
            </w:pPr>
            <w:r w:rsidRPr="00824BF4">
              <w:rPr>
                <w:b/>
                <w:sz w:val="24"/>
                <w:lang w:eastAsia="uk-UA"/>
              </w:rPr>
              <w:t>6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Акти центральних органів виконавчої</w:t>
            </w:r>
            <w:r w:rsidRPr="00824BF4">
              <w:rPr>
                <w:sz w:val="24"/>
                <w:lang w:eastAsia="ar-SA"/>
              </w:rPr>
              <w:cr/>
              <w:t>влади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824BF4" w:rsidRDefault="00E029EF" w:rsidP="00603D24">
            <w:pPr>
              <w:suppressAutoHyphens/>
              <w:jc w:val="both"/>
              <w:rPr>
                <w:sz w:val="24"/>
                <w:lang w:eastAsia="ar-SA"/>
              </w:rPr>
            </w:pPr>
            <w:r w:rsidRPr="00824BF4">
              <w:rPr>
                <w:bCs/>
                <w:spacing w:val="-2"/>
                <w:sz w:val="24"/>
                <w:lang w:eastAsia="ar-SA"/>
              </w:rPr>
              <w:t>Накази Міністерства охорони здоров’я України від 19 червня 1996 року №173 «Про затвердження Державних санітарних правил планування та забудови населених пунктів», Міністерства енергетики та вугільної промисловості України від 12 червня 2013 року  №355 «Про затвердження Правил безпеки під час поводження з вибуховими матеріалами промислового призначення»,    12 червня 2014 року №426</w:t>
            </w:r>
            <w:r w:rsidRPr="00824BF4">
              <w:rPr>
                <w:sz w:val="24"/>
                <w:lang w:eastAsia="ar-SA"/>
              </w:rPr>
              <w:t xml:space="preserve"> «Про затвердження</w:t>
            </w:r>
            <w:r w:rsidRPr="00824BF4">
              <w:rPr>
                <w:bCs/>
                <w:spacing w:val="-2"/>
                <w:sz w:val="24"/>
                <w:lang w:eastAsia="ar-SA"/>
              </w:rPr>
              <w:t xml:space="preserve"> Інструкції</w:t>
            </w:r>
            <w:r w:rsidRPr="00824BF4">
              <w:rPr>
                <w:spacing w:val="-2"/>
                <w:sz w:val="24"/>
                <w:lang w:eastAsia="ar-SA"/>
              </w:rPr>
              <w:t xml:space="preserve"> </w:t>
            </w:r>
            <w:r w:rsidRPr="00824BF4">
              <w:rPr>
                <w:bCs/>
                <w:spacing w:val="-2"/>
                <w:sz w:val="24"/>
                <w:lang w:eastAsia="ar-SA"/>
              </w:rPr>
              <w:t xml:space="preserve">з безпечної організації та проведення масових вибухів свердловинних зарядів на відкритих гірничих роботах» </w:t>
            </w:r>
          </w:p>
        </w:tc>
      </w:tr>
      <w:tr w:rsidR="00E029EF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824BF4">
              <w:rPr>
                <w:b/>
                <w:sz w:val="24"/>
                <w:lang w:eastAsia="ar-SA"/>
              </w:rPr>
              <w:t>7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suppressAutoHyphens/>
              <w:snapToGrid w:val="0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Акти місцевих органів виконавчої влади/органів місцевого самоврядування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E029EF" w:rsidRPr="00824BF4" w:rsidRDefault="00E029EF" w:rsidP="00603D24">
            <w:pPr>
              <w:suppressAutoHyphens/>
              <w:jc w:val="both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Рішення міської ради від 31.03.2016 №380 «Про роз-межування повноважень між виконавчим комітетом, відділами, управліннями, іншими виконавчими органами міської ради та міським головою», зі змінами</w:t>
            </w:r>
          </w:p>
        </w:tc>
      </w:tr>
      <w:tr w:rsidR="00E029EF" w:rsidRPr="00824BF4" w:rsidTr="00603D2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jc w:val="center"/>
              <w:rPr>
                <w:b/>
                <w:sz w:val="24"/>
                <w:lang w:eastAsia="uk-UA"/>
              </w:rPr>
            </w:pPr>
            <w:r w:rsidRPr="00824BF4">
              <w:rPr>
                <w:b/>
                <w:i/>
                <w:sz w:val="24"/>
                <w:lang w:eastAsia="ar-SA"/>
              </w:rPr>
              <w:t>Умови отримання публічної послуги</w:t>
            </w:r>
          </w:p>
        </w:tc>
      </w:tr>
      <w:tr w:rsidR="00E029EF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824BF4">
              <w:rPr>
                <w:b/>
                <w:sz w:val="24"/>
                <w:lang w:eastAsia="ar-SA"/>
              </w:rPr>
              <w:t>8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jc w:val="both"/>
              <w:rPr>
                <w:sz w:val="24"/>
                <w:lang w:eastAsia="uk-UA"/>
              </w:rPr>
            </w:pPr>
            <w:r w:rsidRPr="00824BF4">
              <w:rPr>
                <w:sz w:val="24"/>
                <w:lang w:eastAsia="uk-UA"/>
              </w:rPr>
              <w:t>Підстава для отримання публічної послуги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C19E2" w:rsidRPr="005C2A5D" w:rsidRDefault="00E029EF" w:rsidP="009C19E2">
            <w:pPr>
              <w:jc w:val="both"/>
              <w:rPr>
                <w:b/>
                <w:sz w:val="24"/>
              </w:rPr>
            </w:pPr>
            <w:r w:rsidRPr="009C19E2">
              <w:rPr>
                <w:sz w:val="24"/>
              </w:rPr>
              <w:t>Лист (клопотання)/заява</w:t>
            </w:r>
            <w:r w:rsidRPr="00824BF4">
              <w:rPr>
                <w:sz w:val="24"/>
              </w:rPr>
              <w:t xml:space="preserve"> на ім'я міського голови про внесення змін до рішення виконкому міської ради з питання                погодження проведення</w:t>
            </w:r>
            <w:r w:rsidR="009C19E2">
              <w:rPr>
                <w:sz w:val="24"/>
              </w:rPr>
              <w:t xml:space="preserve"> масових вибухів у кар’єрах </w:t>
            </w:r>
            <w:r w:rsidRPr="00824BF4">
              <w:rPr>
                <w:sz w:val="24"/>
              </w:rPr>
              <w:t xml:space="preserve">[надалі </w:t>
            </w:r>
            <w:r w:rsidRPr="00824BF4">
              <w:rPr>
                <w:sz w:val="24"/>
              </w:rPr>
              <w:sym w:font="Symbol" w:char="F02D"/>
            </w:r>
            <w:r w:rsidRPr="00824BF4">
              <w:rPr>
                <w:sz w:val="24"/>
              </w:rPr>
              <w:t xml:space="preserve"> лист (клопотання)]</w:t>
            </w:r>
            <w:r w:rsidR="009C19E2">
              <w:rPr>
                <w:b/>
                <w:sz w:val="24"/>
              </w:rPr>
              <w:t xml:space="preserve">, </w:t>
            </w:r>
            <w:r w:rsidR="009C19E2" w:rsidRPr="005C2A5D">
              <w:rPr>
                <w:b/>
                <w:sz w:val="24"/>
              </w:rPr>
              <w:t>за підписом керівника або уповноваженої особи</w:t>
            </w:r>
          </w:p>
          <w:p w:rsidR="00E029EF" w:rsidRPr="00824BF4" w:rsidRDefault="00E029EF" w:rsidP="00603D24">
            <w:pPr>
              <w:jc w:val="both"/>
              <w:rPr>
                <w:sz w:val="24"/>
                <w:highlight w:val="yellow"/>
                <w:lang w:eastAsia="uk-UA"/>
              </w:rPr>
            </w:pPr>
          </w:p>
        </w:tc>
      </w:tr>
      <w:tr w:rsidR="00E029EF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824BF4">
              <w:rPr>
                <w:b/>
                <w:sz w:val="24"/>
                <w:lang w:eastAsia="ar-SA"/>
              </w:rPr>
              <w:t>9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824BF4" w:rsidRDefault="00E029EF" w:rsidP="00603D24">
            <w:pPr>
              <w:jc w:val="both"/>
              <w:rPr>
                <w:sz w:val="24"/>
                <w:lang w:eastAsia="uk-UA"/>
              </w:rPr>
            </w:pPr>
            <w:r w:rsidRPr="00824BF4">
              <w:rPr>
                <w:sz w:val="24"/>
                <w:lang w:eastAsia="uk-UA"/>
              </w:rPr>
              <w:t>Вичерпний перелік документів, необхідних для отримання публічної послуги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E029EF" w:rsidRPr="009C19E2" w:rsidRDefault="00E029EF" w:rsidP="00603D24">
            <w:pPr>
              <w:ind w:left="80" w:hanging="80"/>
              <w:jc w:val="both"/>
              <w:rPr>
                <w:sz w:val="24"/>
              </w:rPr>
            </w:pPr>
            <w:r w:rsidRPr="00824BF4">
              <w:rPr>
                <w:sz w:val="24"/>
              </w:rPr>
              <w:t xml:space="preserve">- </w:t>
            </w:r>
            <w:r w:rsidRPr="009C19E2">
              <w:rPr>
                <w:sz w:val="24"/>
              </w:rPr>
              <w:t>Лист (клопотання)/заява;</w:t>
            </w:r>
          </w:p>
          <w:p w:rsidR="00E029EF" w:rsidRPr="00824BF4" w:rsidRDefault="00E029EF" w:rsidP="00603D24">
            <w:pPr>
              <w:jc w:val="both"/>
              <w:rPr>
                <w:sz w:val="24"/>
                <w:lang w:eastAsia="uk-UA"/>
              </w:rPr>
            </w:pPr>
            <w:r w:rsidRPr="00824BF4">
              <w:rPr>
                <w:sz w:val="24"/>
              </w:rPr>
              <w:t xml:space="preserve">- Документи, що підтверджують та </w:t>
            </w:r>
            <w:proofErr w:type="spellStart"/>
            <w:r w:rsidRPr="00824BF4">
              <w:rPr>
                <w:sz w:val="24"/>
              </w:rPr>
              <w:t>обгрунтовують</w:t>
            </w:r>
            <w:proofErr w:type="spellEnd"/>
            <w:r w:rsidRPr="00824BF4">
              <w:rPr>
                <w:sz w:val="24"/>
              </w:rPr>
              <w:t xml:space="preserve"> необхідність унесення змін до рішення виконкому міської ради</w:t>
            </w:r>
          </w:p>
        </w:tc>
      </w:tr>
      <w:tr w:rsidR="009D5399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399" w:rsidRPr="00824BF4" w:rsidRDefault="009D5399" w:rsidP="009D5399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824BF4">
              <w:rPr>
                <w:b/>
                <w:sz w:val="24"/>
                <w:lang w:eastAsia="ar-SA"/>
              </w:rPr>
              <w:t>10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399" w:rsidRPr="00824BF4" w:rsidRDefault="009D5399" w:rsidP="009D5399">
            <w:pPr>
              <w:suppressAutoHyphens/>
              <w:snapToGrid w:val="0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 xml:space="preserve">Порядок та спосіб подання документів 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399" w:rsidRDefault="009D5399" w:rsidP="009D5399">
            <w:pPr>
              <w:suppressAutoHyphens/>
              <w:snapToGrid w:val="0"/>
              <w:jc w:val="both"/>
              <w:rPr>
                <w:spacing w:val="-2"/>
                <w:sz w:val="24"/>
              </w:rPr>
            </w:pPr>
            <w:r w:rsidRPr="005C2A5D">
              <w:rPr>
                <w:spacing w:val="-2"/>
                <w:sz w:val="24"/>
              </w:rPr>
              <w:t>Лист (клопотання)/заява</w:t>
            </w:r>
            <w:r w:rsidRPr="00FF6E04">
              <w:rPr>
                <w:spacing w:val="-2"/>
                <w:sz w:val="24"/>
                <w:lang w:eastAsia="ar-SA"/>
              </w:rPr>
              <w:t xml:space="preserve"> та пакет документів подаються </w:t>
            </w:r>
            <w:r w:rsidRPr="00FF6E04">
              <w:rPr>
                <w:spacing w:val="-2"/>
                <w:sz w:val="24"/>
              </w:rPr>
              <w:t>в Центр особисто, через представника (законного представника) або надсилаються поштою (рекомендованим листом з описом вкладення), чи у випадках, передбачених законом, за допомогою засобів телекомунікаційного зв’язку</w:t>
            </w:r>
            <w:r>
              <w:rPr>
                <w:spacing w:val="-2"/>
                <w:sz w:val="24"/>
              </w:rPr>
              <w:t>.</w:t>
            </w:r>
          </w:p>
          <w:p w:rsidR="009D5399" w:rsidRDefault="009D5399" w:rsidP="009D5399">
            <w:pPr>
              <w:suppressAutoHyphens/>
              <w:snapToGrid w:val="0"/>
              <w:jc w:val="both"/>
              <w:rPr>
                <w:b/>
                <w:sz w:val="24"/>
              </w:rPr>
            </w:pPr>
            <w:r w:rsidRPr="008E28C7">
              <w:rPr>
                <w:b/>
                <w:spacing w:val="-2"/>
                <w:sz w:val="24"/>
              </w:rPr>
              <w:t>У разі подання листа (клопотання)/заяви особисто, заявник пред’являє паспорт громадянина України або інший документ, що посвідчує особу, передбачений Законом України «Про Єдиний державний</w:t>
            </w:r>
            <w:r w:rsidRPr="008E28C7">
              <w:rPr>
                <w:b/>
                <w:sz w:val="24"/>
              </w:rPr>
              <w:t xml:space="preserve"> демографічний реєстр та документи, що підтверджують громадянство України, посвідчують особу чи її спеціальний статус».</w:t>
            </w:r>
          </w:p>
          <w:p w:rsidR="009D5399" w:rsidRDefault="009D5399" w:rsidP="009D539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2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lastRenderedPageBreak/>
              <w:t xml:space="preserve">У випадку пред’явлення е-паспорта, е-паспорта для виїзду закордон, а також отримання їх електронних копій або окремих даних, що містяться в зазначених електронних копіях, його перевірка або формування здійснюється відповідно до Порядку формування та перевірки е-паспорта і е-паспорта для виїзду </w:t>
            </w:r>
            <w:r w:rsidRPr="008E28C7">
              <w:rPr>
                <w:rFonts w:ascii="Times New Roman" w:eastAsia="Times New Roman" w:hAnsi="Times New Roman" w:cs="Times New Roman"/>
                <w:b/>
                <w:spacing w:val="-4"/>
                <w:sz w:val="24"/>
                <w:szCs w:val="24"/>
              </w:rPr>
              <w:t xml:space="preserve">за кордон, їх електронних копій, затвердженого Постановою </w:t>
            </w:r>
            <w:r w:rsidRPr="008E2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Кабінету Міністрів України від 18 серпня 2021 року №911, захищеними каналами інформаційної взаємодії  з використанням засобів криптографічного захисту інформації, що відповідають вимогам законодавства до засобів криптографічного захисту інформації, призначених для захисту конфіденційної інформації.</w:t>
            </w:r>
          </w:p>
          <w:p w:rsidR="009D5399" w:rsidRPr="008E28C7" w:rsidRDefault="009D5399" w:rsidP="009D5399">
            <w:pPr>
              <w:pStyle w:val="1"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930"/>
              </w:tabs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8E28C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 разі подання документів представником, додатково подається примірник оригіналу (нотаріально засвідчена копія) документа, що засвідчує його повноваження (крім випадку, якщо відомості про повноваження цього представника містяться в Єдиному державному реєстрі).</w:t>
            </w:r>
          </w:p>
        </w:tc>
      </w:tr>
      <w:tr w:rsidR="009D5399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399" w:rsidRPr="00824BF4" w:rsidRDefault="009D5399" w:rsidP="009D5399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824BF4">
              <w:rPr>
                <w:b/>
                <w:sz w:val="24"/>
                <w:lang w:eastAsia="ar-SA"/>
              </w:rPr>
              <w:lastRenderedPageBreak/>
              <w:t>11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399" w:rsidRPr="00824BF4" w:rsidRDefault="009D5399" w:rsidP="009D5399">
            <w:pPr>
              <w:suppressAutoHyphens/>
              <w:snapToGrid w:val="0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Платність/безоплатність адміністративної послуги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5399" w:rsidRPr="00824BF4" w:rsidRDefault="009D5399" w:rsidP="009D5399">
            <w:pPr>
              <w:suppressAutoHyphens/>
              <w:snapToGrid w:val="0"/>
              <w:jc w:val="both"/>
              <w:rPr>
                <w:sz w:val="24"/>
              </w:rPr>
            </w:pPr>
            <w:r w:rsidRPr="00824BF4">
              <w:rPr>
                <w:sz w:val="24"/>
              </w:rPr>
              <w:t>Безоплатно </w:t>
            </w:r>
          </w:p>
        </w:tc>
      </w:tr>
      <w:tr w:rsidR="009D5399" w:rsidRPr="00824BF4" w:rsidTr="00603D24">
        <w:tc>
          <w:tcPr>
            <w:tcW w:w="5000" w:type="pct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399" w:rsidRPr="00824BF4" w:rsidRDefault="009D5399" w:rsidP="009D5399">
            <w:pPr>
              <w:tabs>
                <w:tab w:val="left" w:pos="270"/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4"/>
                <w:lang w:eastAsia="en-US"/>
              </w:rPr>
            </w:pPr>
            <w:r w:rsidRPr="00824BF4">
              <w:rPr>
                <w:b/>
                <w:i/>
                <w:sz w:val="24"/>
                <w:lang w:eastAsia="ar-SA"/>
              </w:rPr>
              <w:t>У разі оплати публічної послуги:</w:t>
            </w:r>
          </w:p>
        </w:tc>
      </w:tr>
      <w:tr w:rsidR="009D5399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5399" w:rsidRPr="00824BF4" w:rsidRDefault="009D5399" w:rsidP="009D5399">
            <w:pPr>
              <w:suppressAutoHyphens/>
              <w:snapToGrid w:val="0"/>
              <w:ind w:right="-108"/>
              <w:jc w:val="center"/>
              <w:rPr>
                <w:b/>
                <w:sz w:val="24"/>
                <w:lang w:eastAsia="ar-SA"/>
              </w:rPr>
            </w:pPr>
            <w:r w:rsidRPr="00824BF4">
              <w:rPr>
                <w:b/>
                <w:sz w:val="24"/>
                <w:lang w:eastAsia="ar-SA"/>
              </w:rPr>
              <w:t>11.1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5399" w:rsidRPr="00824BF4" w:rsidRDefault="009D5399" w:rsidP="009D5399">
            <w:pPr>
              <w:suppressAutoHyphens/>
              <w:snapToGrid w:val="0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Нормативно-правові акти, на підставі яких стягується плата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D5399" w:rsidRPr="00824BF4" w:rsidRDefault="009D5399" w:rsidP="009D5399">
            <w:pPr>
              <w:tabs>
                <w:tab w:val="left" w:pos="2127"/>
              </w:tabs>
              <w:suppressAutoHyphens/>
              <w:jc w:val="center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-</w:t>
            </w:r>
          </w:p>
        </w:tc>
      </w:tr>
      <w:tr w:rsidR="009D5399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5399" w:rsidRPr="00824BF4" w:rsidRDefault="009D5399" w:rsidP="009D5399">
            <w:pPr>
              <w:suppressAutoHyphens/>
              <w:snapToGrid w:val="0"/>
              <w:ind w:right="-108"/>
              <w:jc w:val="center"/>
              <w:rPr>
                <w:b/>
                <w:sz w:val="24"/>
                <w:lang w:eastAsia="ar-SA"/>
              </w:rPr>
            </w:pPr>
            <w:r w:rsidRPr="00824BF4">
              <w:rPr>
                <w:b/>
                <w:sz w:val="24"/>
                <w:lang w:eastAsia="ar-SA"/>
              </w:rPr>
              <w:t>11.2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5399" w:rsidRPr="00824BF4" w:rsidRDefault="009D5399" w:rsidP="009D5399">
            <w:pPr>
              <w:suppressAutoHyphens/>
              <w:snapToGrid w:val="0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Розмір та порядок унесення плати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D5399" w:rsidRPr="00824BF4" w:rsidRDefault="009D5399" w:rsidP="009D5399">
            <w:pPr>
              <w:tabs>
                <w:tab w:val="left" w:pos="2127"/>
              </w:tabs>
              <w:suppressAutoHyphens/>
              <w:jc w:val="center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-</w:t>
            </w:r>
          </w:p>
        </w:tc>
      </w:tr>
      <w:tr w:rsidR="009D5399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5399" w:rsidRPr="00824BF4" w:rsidRDefault="009D5399" w:rsidP="009D5399">
            <w:pPr>
              <w:suppressAutoHyphens/>
              <w:snapToGrid w:val="0"/>
              <w:ind w:right="-108"/>
              <w:jc w:val="center"/>
              <w:rPr>
                <w:b/>
                <w:sz w:val="24"/>
                <w:lang w:eastAsia="ar-SA"/>
              </w:rPr>
            </w:pPr>
            <w:r w:rsidRPr="00824BF4">
              <w:rPr>
                <w:b/>
                <w:sz w:val="24"/>
                <w:lang w:eastAsia="ar-SA"/>
              </w:rPr>
              <w:t>11.3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5399" w:rsidRPr="00824BF4" w:rsidRDefault="009D5399" w:rsidP="009D5399">
            <w:pPr>
              <w:suppressAutoHyphens/>
              <w:snapToGrid w:val="0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Розрахунковий рахунок для внесення плати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</w:tcPr>
          <w:p w:rsidR="009D5399" w:rsidRPr="00824BF4" w:rsidRDefault="009D5399" w:rsidP="009D5399">
            <w:pPr>
              <w:suppressAutoHyphens/>
              <w:jc w:val="center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-</w:t>
            </w:r>
          </w:p>
        </w:tc>
      </w:tr>
      <w:tr w:rsidR="009D5399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5399" w:rsidRPr="00824BF4" w:rsidRDefault="009D5399" w:rsidP="009D5399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824BF4">
              <w:rPr>
                <w:b/>
                <w:sz w:val="24"/>
                <w:lang w:eastAsia="ar-SA"/>
              </w:rPr>
              <w:t>12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5399" w:rsidRPr="00824BF4" w:rsidRDefault="009D5399" w:rsidP="009D5399">
            <w:pPr>
              <w:suppressAutoHyphens/>
              <w:snapToGrid w:val="0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Строк надання публічної послуги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5399" w:rsidRPr="009C19E2" w:rsidRDefault="009D5399" w:rsidP="009D5399">
            <w:pPr>
              <w:suppressAutoHyphens/>
              <w:jc w:val="both"/>
              <w:rPr>
                <w:sz w:val="24"/>
                <w:lang w:eastAsia="ar-SA"/>
              </w:rPr>
            </w:pPr>
            <w:r w:rsidRPr="009C19E2">
              <w:rPr>
                <w:spacing w:val="-2"/>
                <w:sz w:val="24"/>
              </w:rPr>
              <w:t>30 календарних днів від дня подання суб’єктом звернення листа (клопотання)/заяви та документів, а в разі неможливості ухвалення відповідного рішення в такий строк, — на першому  засіданні виконкому міської ради після закінчення вказаного терміну. Надання публічної послуги здійснюється з урахуванням термінів та в спосіб, установлені Законом України «Про адміністративну процедуру»</w:t>
            </w:r>
          </w:p>
        </w:tc>
      </w:tr>
      <w:tr w:rsidR="009D5399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399" w:rsidRPr="00824BF4" w:rsidRDefault="009D5399" w:rsidP="009D5399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824BF4">
              <w:rPr>
                <w:b/>
                <w:sz w:val="24"/>
                <w:lang w:eastAsia="ar-SA"/>
              </w:rPr>
              <w:t>13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399" w:rsidRPr="00824BF4" w:rsidRDefault="009D5399" w:rsidP="009D5399">
            <w:pPr>
              <w:suppressAutoHyphens/>
              <w:snapToGrid w:val="0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Перелік підстав для відмови в наданні публічної послуги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399" w:rsidRPr="00824BF4" w:rsidRDefault="009D5399" w:rsidP="009D5399">
            <w:pPr>
              <w:tabs>
                <w:tab w:val="left" w:pos="-133"/>
                <w:tab w:val="left" w:pos="266"/>
                <w:tab w:val="left" w:pos="408"/>
              </w:tabs>
              <w:jc w:val="both"/>
              <w:rPr>
                <w:sz w:val="24"/>
              </w:rPr>
            </w:pPr>
            <w:r w:rsidRPr="00824BF4">
              <w:rPr>
                <w:sz w:val="24"/>
              </w:rPr>
              <w:t xml:space="preserve">- Подання суб’єктом господарювання документів у неповному обсязі; </w:t>
            </w:r>
          </w:p>
          <w:p w:rsidR="009D5399" w:rsidRPr="00824BF4" w:rsidRDefault="009D5399" w:rsidP="009D5399">
            <w:pPr>
              <w:tabs>
                <w:tab w:val="left" w:pos="-133"/>
                <w:tab w:val="left" w:pos="266"/>
                <w:tab w:val="left" w:pos="408"/>
              </w:tabs>
              <w:jc w:val="both"/>
              <w:rPr>
                <w:sz w:val="24"/>
              </w:rPr>
            </w:pPr>
            <w:r w:rsidRPr="00824BF4">
              <w:rPr>
                <w:sz w:val="24"/>
              </w:rPr>
              <w:t xml:space="preserve">- виявлення в поданих документах недостовірних даних; </w:t>
            </w:r>
          </w:p>
          <w:p w:rsidR="009D5399" w:rsidRPr="00824BF4" w:rsidRDefault="009D5399" w:rsidP="009D5399">
            <w:pPr>
              <w:tabs>
                <w:tab w:val="left" w:pos="-133"/>
                <w:tab w:val="left" w:pos="266"/>
                <w:tab w:val="left" w:pos="408"/>
              </w:tabs>
              <w:jc w:val="both"/>
              <w:rPr>
                <w:sz w:val="24"/>
              </w:rPr>
            </w:pPr>
            <w:r w:rsidRPr="00824BF4">
              <w:rPr>
                <w:sz w:val="24"/>
              </w:rPr>
              <w:t>- невідповідність документів, поданих заявником, вимогам законодавства</w:t>
            </w:r>
          </w:p>
        </w:tc>
      </w:tr>
      <w:tr w:rsidR="009D5399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399" w:rsidRPr="00824BF4" w:rsidRDefault="009D5399" w:rsidP="009D5399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824BF4">
              <w:rPr>
                <w:b/>
                <w:sz w:val="24"/>
                <w:lang w:eastAsia="ar-SA"/>
              </w:rPr>
              <w:t>14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399" w:rsidRPr="00824BF4" w:rsidRDefault="009D5399" w:rsidP="009D5399">
            <w:pPr>
              <w:suppressAutoHyphens/>
              <w:snapToGrid w:val="0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Результат надання публічної послуги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399" w:rsidRPr="00824BF4" w:rsidRDefault="009D5399" w:rsidP="009D5399">
            <w:pPr>
              <w:tabs>
                <w:tab w:val="center" w:pos="2590"/>
              </w:tabs>
              <w:rPr>
                <w:sz w:val="24"/>
              </w:rPr>
            </w:pPr>
            <w:r w:rsidRPr="00FE64E7">
              <w:rPr>
                <w:b/>
                <w:sz w:val="24"/>
              </w:rPr>
              <w:t>Рішення виконкому міської ради про надання (відмови в наданні) погодження підприємствам проведення масових вибухів у кар’єрах.</w:t>
            </w:r>
          </w:p>
        </w:tc>
      </w:tr>
      <w:tr w:rsidR="009D5399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399" w:rsidRPr="00824BF4" w:rsidRDefault="009D5399" w:rsidP="009D5399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824BF4">
              <w:rPr>
                <w:b/>
                <w:sz w:val="24"/>
                <w:lang w:eastAsia="ar-SA"/>
              </w:rPr>
              <w:t>15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5399" w:rsidRPr="00824BF4" w:rsidRDefault="009D5399" w:rsidP="009D5399">
            <w:pPr>
              <w:suppressAutoHyphens/>
              <w:snapToGrid w:val="0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Спосіб отримання результату надання публічної послуги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399" w:rsidRPr="00824BF4" w:rsidRDefault="009D5399" w:rsidP="009D5399">
            <w:pPr>
              <w:tabs>
                <w:tab w:val="left" w:pos="5302"/>
              </w:tabs>
              <w:suppressAutoHyphens/>
              <w:snapToGrid w:val="0"/>
              <w:jc w:val="both"/>
              <w:rPr>
                <w:sz w:val="24"/>
                <w:lang w:eastAsia="ar-SA"/>
              </w:rPr>
            </w:pPr>
            <w:r w:rsidRPr="00824BF4">
              <w:rPr>
                <w:sz w:val="24"/>
              </w:rPr>
              <w:t>Особисто, через представника (законного представника), засобами поштового або телекомунікаційного зв’язку у випадках, передбачених законом</w:t>
            </w:r>
          </w:p>
        </w:tc>
      </w:tr>
      <w:tr w:rsidR="009D5399" w:rsidRPr="00824BF4" w:rsidTr="00603D24">
        <w:tc>
          <w:tcPr>
            <w:tcW w:w="294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399" w:rsidRPr="00824BF4" w:rsidRDefault="009D5399" w:rsidP="009D5399">
            <w:pPr>
              <w:suppressAutoHyphens/>
              <w:snapToGrid w:val="0"/>
              <w:jc w:val="center"/>
              <w:rPr>
                <w:b/>
                <w:sz w:val="24"/>
                <w:lang w:eastAsia="ar-SA"/>
              </w:rPr>
            </w:pPr>
            <w:r w:rsidRPr="00824BF4">
              <w:rPr>
                <w:b/>
                <w:sz w:val="24"/>
                <w:lang w:eastAsia="ar-SA"/>
              </w:rPr>
              <w:lastRenderedPageBreak/>
              <w:t>16</w:t>
            </w:r>
          </w:p>
        </w:tc>
        <w:tc>
          <w:tcPr>
            <w:tcW w:w="1386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9D5399" w:rsidRPr="00824BF4" w:rsidRDefault="009D5399" w:rsidP="009D5399">
            <w:pPr>
              <w:suppressAutoHyphens/>
              <w:snapToGrid w:val="0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Примітка</w:t>
            </w:r>
          </w:p>
        </w:tc>
        <w:tc>
          <w:tcPr>
            <w:tcW w:w="332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9D5399" w:rsidRPr="00824BF4" w:rsidRDefault="009D5399" w:rsidP="009D5399">
            <w:pPr>
              <w:suppressAutoHyphens/>
              <w:snapToGrid w:val="0"/>
              <w:jc w:val="center"/>
              <w:rPr>
                <w:sz w:val="24"/>
                <w:lang w:eastAsia="ar-SA"/>
              </w:rPr>
            </w:pPr>
            <w:r w:rsidRPr="00824BF4">
              <w:rPr>
                <w:sz w:val="24"/>
                <w:lang w:eastAsia="ar-SA"/>
              </w:rPr>
              <w:t>-</w:t>
            </w:r>
          </w:p>
        </w:tc>
      </w:tr>
    </w:tbl>
    <w:p w:rsidR="004D7C26" w:rsidRDefault="004D7C26"/>
    <w:sectPr w:rsidR="004D7C26" w:rsidSect="0046785B">
      <w:headerReference w:type="default" r:id="rId12"/>
      <w:pgSz w:w="11906" w:h="16838"/>
      <w:pgMar w:top="850" w:right="850" w:bottom="850" w:left="1417" w:header="708" w:footer="708" w:gutter="0"/>
      <w:pgNumType w:start="1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B490B" w:rsidRDefault="00AB490B" w:rsidP="0046785B">
      <w:r>
        <w:separator/>
      </w:r>
    </w:p>
  </w:endnote>
  <w:endnote w:type="continuationSeparator" w:id="0">
    <w:p w:rsidR="00AB490B" w:rsidRDefault="00AB490B" w:rsidP="004678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B490B" w:rsidRDefault="00AB490B" w:rsidP="0046785B">
      <w:r>
        <w:separator/>
      </w:r>
    </w:p>
  </w:footnote>
  <w:footnote w:type="continuationSeparator" w:id="0">
    <w:p w:rsidR="00AB490B" w:rsidRDefault="00AB490B" w:rsidP="0046785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148356851"/>
      <w:docPartObj>
        <w:docPartGallery w:val="Page Numbers (Top of Page)"/>
        <w:docPartUnique/>
      </w:docPartObj>
    </w:sdtPr>
    <w:sdtEndPr/>
    <w:sdtContent>
      <w:p w:rsidR="0046785B" w:rsidRDefault="0046785B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80742" w:rsidRPr="00C80742">
          <w:rPr>
            <w:noProof/>
            <w:lang w:val="ru-RU"/>
          </w:rPr>
          <w:t>2</w:t>
        </w:r>
        <w:r>
          <w:fldChar w:fldCharType="end"/>
        </w:r>
      </w:p>
    </w:sdtContent>
  </w:sdt>
  <w:p w:rsidR="0046785B" w:rsidRDefault="0046785B">
    <w:pPr>
      <w:pStyle w:val="a5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3A32B7"/>
    <w:multiLevelType w:val="hybridMultilevel"/>
    <w:tmpl w:val="D6A4E5AE"/>
    <w:lvl w:ilvl="0" w:tplc="1668E47A">
      <w:start w:val="2"/>
      <w:numFmt w:val="decimal"/>
      <w:lvlText w:val="%1."/>
      <w:lvlJc w:val="left"/>
      <w:pPr>
        <w:ind w:left="157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" w15:restartNumberingAfterBreak="0">
    <w:nsid w:val="385E32EB"/>
    <w:multiLevelType w:val="hybridMultilevel"/>
    <w:tmpl w:val="0518DC34"/>
    <w:lvl w:ilvl="0" w:tplc="0419000F">
      <w:start w:val="1"/>
      <w:numFmt w:val="decimal"/>
      <w:lvlText w:val="%1."/>
      <w:lvlJc w:val="left"/>
      <w:pPr>
        <w:ind w:left="4329" w:hanging="360"/>
      </w:pPr>
    </w:lvl>
    <w:lvl w:ilvl="1" w:tplc="04190019">
      <w:start w:val="1"/>
      <w:numFmt w:val="decimal"/>
      <w:lvlText w:val="%2."/>
      <w:lvlJc w:val="left"/>
      <w:pPr>
        <w:tabs>
          <w:tab w:val="num" w:pos="4842"/>
        </w:tabs>
        <w:ind w:left="4842" w:hanging="360"/>
      </w:pPr>
    </w:lvl>
    <w:lvl w:ilvl="2" w:tplc="0419001B">
      <w:start w:val="1"/>
      <w:numFmt w:val="decimal"/>
      <w:lvlText w:val="%3."/>
      <w:lvlJc w:val="left"/>
      <w:pPr>
        <w:tabs>
          <w:tab w:val="num" w:pos="5562"/>
        </w:tabs>
        <w:ind w:left="5562" w:hanging="360"/>
      </w:pPr>
    </w:lvl>
    <w:lvl w:ilvl="3" w:tplc="0419000F">
      <w:start w:val="1"/>
      <w:numFmt w:val="decimal"/>
      <w:lvlText w:val="%4."/>
      <w:lvlJc w:val="left"/>
      <w:pPr>
        <w:tabs>
          <w:tab w:val="num" w:pos="6282"/>
        </w:tabs>
        <w:ind w:left="6282" w:hanging="360"/>
      </w:pPr>
    </w:lvl>
    <w:lvl w:ilvl="4" w:tplc="04190019">
      <w:start w:val="1"/>
      <w:numFmt w:val="decimal"/>
      <w:lvlText w:val="%5."/>
      <w:lvlJc w:val="left"/>
      <w:pPr>
        <w:tabs>
          <w:tab w:val="num" w:pos="7002"/>
        </w:tabs>
        <w:ind w:left="7002" w:hanging="360"/>
      </w:pPr>
    </w:lvl>
    <w:lvl w:ilvl="5" w:tplc="0419001B">
      <w:start w:val="1"/>
      <w:numFmt w:val="decimal"/>
      <w:lvlText w:val="%6."/>
      <w:lvlJc w:val="left"/>
      <w:pPr>
        <w:tabs>
          <w:tab w:val="num" w:pos="7722"/>
        </w:tabs>
        <w:ind w:left="7722" w:hanging="360"/>
      </w:pPr>
    </w:lvl>
    <w:lvl w:ilvl="6" w:tplc="0419000F">
      <w:start w:val="1"/>
      <w:numFmt w:val="decimal"/>
      <w:lvlText w:val="%7."/>
      <w:lvlJc w:val="left"/>
      <w:pPr>
        <w:tabs>
          <w:tab w:val="num" w:pos="8442"/>
        </w:tabs>
        <w:ind w:left="8442" w:hanging="360"/>
      </w:pPr>
    </w:lvl>
    <w:lvl w:ilvl="7" w:tplc="04190019">
      <w:start w:val="1"/>
      <w:numFmt w:val="decimal"/>
      <w:lvlText w:val="%8."/>
      <w:lvlJc w:val="left"/>
      <w:pPr>
        <w:tabs>
          <w:tab w:val="num" w:pos="9162"/>
        </w:tabs>
        <w:ind w:left="9162" w:hanging="360"/>
      </w:pPr>
    </w:lvl>
    <w:lvl w:ilvl="8" w:tplc="0419001B">
      <w:start w:val="1"/>
      <w:numFmt w:val="decimal"/>
      <w:lvlText w:val="%9."/>
      <w:lvlJc w:val="left"/>
      <w:pPr>
        <w:tabs>
          <w:tab w:val="num" w:pos="9882"/>
        </w:tabs>
        <w:ind w:left="9882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29EF"/>
    <w:rsid w:val="00263D70"/>
    <w:rsid w:val="00371A62"/>
    <w:rsid w:val="00377D42"/>
    <w:rsid w:val="0046785B"/>
    <w:rsid w:val="004D7C26"/>
    <w:rsid w:val="005C2A5D"/>
    <w:rsid w:val="00796B70"/>
    <w:rsid w:val="00820306"/>
    <w:rsid w:val="008E28C7"/>
    <w:rsid w:val="009C19E2"/>
    <w:rsid w:val="009D5399"/>
    <w:rsid w:val="00AB490B"/>
    <w:rsid w:val="00BF77A3"/>
    <w:rsid w:val="00C80742"/>
    <w:rsid w:val="00E029EF"/>
    <w:rsid w:val="00EB5D70"/>
    <w:rsid w:val="00FE64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955C7"/>
  <w15:chartTrackingRefBased/>
  <w15:docId w15:val="{9A17158F-2155-4CA2-8784-98582B8C6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029E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029EF"/>
    <w:pPr>
      <w:spacing w:after="200" w:line="276" w:lineRule="auto"/>
      <w:ind w:left="720"/>
      <w:contextualSpacing/>
    </w:pPr>
    <w:rPr>
      <w:rFonts w:ascii="Calibri" w:eastAsia="SimSun" w:hAnsi="Calibri"/>
      <w:sz w:val="22"/>
      <w:szCs w:val="22"/>
      <w:lang w:val="ru-RU"/>
    </w:rPr>
  </w:style>
  <w:style w:type="character" w:styleId="a4">
    <w:name w:val="Hyperlink"/>
    <w:basedOn w:val="a0"/>
    <w:uiPriority w:val="99"/>
    <w:unhideWhenUsed/>
    <w:rsid w:val="00E029EF"/>
    <w:rPr>
      <w:color w:val="0563C1" w:themeColor="hyperlink"/>
      <w:u w:val="single"/>
    </w:rPr>
  </w:style>
  <w:style w:type="paragraph" w:customStyle="1" w:styleId="1">
    <w:name w:val="Обычный1"/>
    <w:rsid w:val="008E28C7"/>
    <w:pPr>
      <w:spacing w:after="0" w:line="240" w:lineRule="auto"/>
    </w:pPr>
    <w:rPr>
      <w:rFonts w:ascii="Calibri" w:eastAsia="Calibri" w:hAnsi="Calibri" w:cs="Calibri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46785B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46785B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46785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46785B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9">
    <w:name w:val="annotation reference"/>
    <w:basedOn w:val="a0"/>
    <w:uiPriority w:val="99"/>
    <w:semiHidden/>
    <w:unhideWhenUsed/>
    <w:rsid w:val="0046785B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46785B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46785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46785B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46785B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46785B"/>
    <w:rPr>
      <w:rFonts w:ascii="Segoe UI" w:hAnsi="Segoe UI" w:cs="Segoe UI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rsid w:val="0046785B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iza@kr.gov.u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viza.kr.gov.u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viza@kr.gov.ua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viza.kr.gov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B3863CA-165A-419A-A587-0323FE5178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8</Pages>
  <Words>10079</Words>
  <Characters>5746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eco</dc:creator>
  <cp:keywords/>
  <dc:description/>
  <cp:lastModifiedBy>ecology2</cp:lastModifiedBy>
  <cp:revision>6</cp:revision>
  <dcterms:created xsi:type="dcterms:W3CDTF">2025-01-23T13:15:00Z</dcterms:created>
  <dcterms:modified xsi:type="dcterms:W3CDTF">2025-09-10T10:46:00Z</dcterms:modified>
</cp:coreProperties>
</file>